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南京理工大学泰州科技学院教学区消防设备修复竞争性谈判公告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bookmarkStart w:id="0" w:name="OLE_LINK1"/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根据《南京理工大学泰州科技学院采购管理办法》的规定，拟对以下货物及服务以竞争性谈判方式采购，邀请有兴趣且符合资格条件的供应商，在接受本项目所有条款要求的基础上参加。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项目名称：</w:t>
      </w:r>
      <w:r>
        <w:rPr>
          <w:b w:val="0"/>
          <w:bCs w:val="0"/>
          <w:color w:val="000000"/>
          <w:sz w:val="24"/>
          <w:szCs w:val="24"/>
        </w:rPr>
        <w:t>教学区消防设备修复项目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项目编号：</w:t>
      </w:r>
      <w:r>
        <w:rPr>
          <w:b w:val="0"/>
          <w:bCs w:val="0"/>
          <w:color w:val="000000"/>
          <w:sz w:val="24"/>
          <w:szCs w:val="24"/>
        </w:rPr>
        <w:t>2026.042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项目预算</w:t>
      </w:r>
      <w:r>
        <w:rPr>
          <w:rFonts w:hint="eastAsia"/>
          <w:color w:val="000000"/>
          <w:sz w:val="24"/>
          <w:szCs w:val="24"/>
          <w:lang w:eastAsia="zh-CN"/>
        </w:rPr>
        <w:t>：</w:t>
      </w:r>
      <w:r>
        <w:rPr>
          <w:b w:val="0"/>
          <w:bCs w:val="0"/>
          <w:color w:val="000000"/>
          <w:sz w:val="24"/>
          <w:szCs w:val="24"/>
        </w:rPr>
        <w:t>82790 元（含税包干总价，投标总价不得超过本限价，超限价按废标处理）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项目主要工程清单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488"/>
        <w:gridCol w:w="5964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bookmarkStart w:id="1" w:name="OLE_LINK3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施工清单（技术参数）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明德楼声光报警系统安装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线制声光警报器，DC24V，声压级≥85dB（3m），闪光 1Hz~2Hz，具备 CCCF 消防强制认证，通讯协议适配校内现有消防报警主机，可无缝识别联动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 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明德楼非消防电源切断改造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输入输出模块 + 配套继电器，继电器触点≥10A/250VAC，具备信号反馈监测功能，模块可与校内现有消防系统通讯匹配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明德楼南楼 5 层东侧烟感、消火栓按钮更换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光电感烟探测器（带自补偿）、消火栓按钮（可直启消防泵，IP65），设备通讯协议适配校内现有消防控制器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明德楼应急照明灯具增补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220V LED 应急灯，功率≥5W，光通量≥400lm，应急转换≤0.5s，续航≥90min，IP30，消防认证齐全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 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安防中心消防主机电源板更换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适配校内现有火灾报警控制器专用电源板，输出 DC24V/10A，带过压、过流、短路保护，供电逻辑完全匹配原有设备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安防中心 CRT 图形显示系统整套建设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i5 主机、≥8G 内存、256G SSD、独立显卡、24 寸显示器；配套可与校内消防控制器数据互通的图显软件；完成 16 回路点位标定、CAD 矢量平面图制作、点位中文注释、全套系统调试（含电子版、纸质版图纸），可实时同步全部报警、故障点位信号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敏行楼消防广播扬声器移位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5W 吸顶扬声器，100V 定压，频响 100Hz~18kHz，灵敏度≥90dB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躬行楼消防广播扬声器增补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5W 吸顶扬声器，100V 定压，频响 100Hz~18kHz，灵敏度≥90dB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 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明道楼卷帘门控制器更换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适配现场卷帘电机，带火灾自动迫降、手动升降、备用电源接口、动作信号反馈，IP54，信号可接入校内消防报警系统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明理楼卷帘门控制器更换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适配现场卷帘电机，带火灾自动迫降、手动升降、备用电源接口、动作信号反馈，IP54，信号可接入校内消防报警系统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全校教学区 CRT 断线点位应急修复</w:t>
            </w:r>
          </w:p>
        </w:tc>
        <w:tc>
          <w:tcPr>
            <w:tcW w:w="5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报警线路全面排查、破损线缆更换、线路整改修复，采用 ZR-RVS/NH-RVS≥1.5mm² 耐火双绞线，KBG/JDG 穿管，修复后全部点位可在消防主机正常识别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</w:tr>
      <w:bookmarkEnd w:id="1"/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五</w:t>
      </w:r>
      <w:r>
        <w:rPr>
          <w:color w:val="000000"/>
          <w:sz w:val="24"/>
          <w:szCs w:val="24"/>
        </w:rPr>
        <w:t>、施工要求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施工工期：合同签订后 30 个日历日内完成全部设备更换、布线、安装、系统联调、点位标定、图纸制作并完成校方联合验收；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全部拆除垃圾、废旧设备由中标单位统一外运处置，清运、处理费用包含在包干报价内；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 烟感、声光、应急灯具安装高度、间距严格按照消防规范执行；广播、卷帘门施工完成后单独调试联动功能。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须充分踏勘现场，全面掌握校内现有消防控制器型号、回路通讯协议、设备匹配逻辑，所有适配、对接、调试产生的成本全部包含在投标总价内；中标后若供货设备无法与原有系统完整联动，中标单位须无条件免费更换设备、重新调试，工期不予顺延，由此产生的全部损失由中标单位自行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六</w:t>
      </w:r>
      <w:r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履约保证金及其他要求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1.履约保证金金额：</w:t>
      </w:r>
      <w:r>
        <w:rPr>
          <w:rFonts w:hint="eastAsia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。以银行汇款等形式，在签订合同前递交（备注采购编号+项目名称）。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开户名：南京理工大学泰州科技学院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  开户行：交通银行泰州市新区支行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  帐 号：384060400018170013220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2.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本次招标收取陆佰元（¥600元）中标服务费，由中标人支付。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七</w:t>
      </w:r>
      <w:r>
        <w:rPr>
          <w:color w:val="000000"/>
          <w:sz w:val="24"/>
          <w:szCs w:val="24"/>
        </w:rPr>
        <w:t>、资质要求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具有独立承担民事责任的能力，提供有效营业执照复印件加盖公章，经营范围包含消防设施工程相关内容；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具备消防设施工程专业承包贰级及以上资质证书、有效的安全生产许可证；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 拟派项目负责人具备机电工程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专业一级注册建造师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执业资格及有效安全生产考核合格证书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（B证）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 w:eastAsia="宋体" w:cs="宋体"/>
          <w:color w:val="FF0000"/>
          <w:sz w:val="24"/>
          <w:szCs w:val="24"/>
        </w:rPr>
        <w:t>拟派技术负责人具备</w:t>
      </w:r>
      <w:r>
        <w:rPr>
          <w:rStyle w:val="7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一级注册消防工程师</w:t>
      </w:r>
      <w:r>
        <w:rPr>
          <w:rFonts w:ascii="宋体" w:hAnsi="宋体" w:eastAsia="宋体" w:cs="宋体"/>
          <w:color w:val="FF0000"/>
          <w:sz w:val="24"/>
          <w:szCs w:val="24"/>
        </w:rPr>
        <w:t>；项目负责人、技术负责人均须提供投标单位近3个月社保缴纳证明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 参加政府采购活动前 3 年内经营活动中没有重大违法记录；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 本项目</w:t>
      </w:r>
      <w:r>
        <w:rPr>
          <w:rStyle w:val="7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不接受联合体投标、不允许联合承包，成交后严禁转包、违法分包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八</w:t>
      </w:r>
      <w:r>
        <w:rPr>
          <w:color w:val="000000"/>
          <w:sz w:val="24"/>
          <w:szCs w:val="24"/>
        </w:rPr>
        <w:t>、售后保障条款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 整体质保期限：项目全部验收合格之日起整体质保 2 年；质保期内所有设备、线路、施工故障全部免费维修、免费更换配件、免费上门调试，不收取任何人工、材料、交通费用。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故障响应时效：校方报修后2小时内电话响应沟通故障情况，24 小时内技术人员抵达现场完成维修；重大消防故障 4 小时内到场抢修，保障消防系统正常运行。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 备品保障：中标单位交付声光警报器、感烟探测器、输入输出模块、消防主机电源板各 2 套备品存放校方，质保期内设备损坏可直接更换备品，中标单位定期补齐备品库存。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 质保期服务：质保期内每季度上门 1 次免费巡检，对全校消防报警线路、设备、联动功能全面检测，出具书面巡检报告；每年配合校方完成消防系统年度联动测试。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 质保期满服务：质保到期后，中标单位须提供终身成本价维修服务，提供原厂同型号设备供货，优先上门维修。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九</w:t>
      </w:r>
      <w:r>
        <w:rPr>
          <w:color w:val="000000"/>
          <w:sz w:val="24"/>
          <w:szCs w:val="24"/>
        </w:rPr>
        <w:t>、违约责任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工期违约：中标人未在 30 个日历天内完成全部施工并通过验收，每逾期 1 天按合同总价 1% 向校方支付违约金；逾期超过 7 天，校方有权单方面解除合同，另行委托第三方施工，产生的差价、损失全部由原中标人承担，同时扣除全部尾款。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质量违约：施工、设备不满足消防规范、技术参数、兼容要求，中标人须 3 日内无条件免费返工整改，整改期间计工期延误；两次整改仍不合格，校方解除合同，中标人支付合同总价 20% 违约金，并赔偿校方消防停运产生的全部损失。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 转包、分包、联合承包违约：中标人存在联合承包、擅自将本项目整体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部分转包、违法分包给第三方情形，校方立即终止合同，扣除全部未付工程款，中标人支付合同总价 30% 违约金，由此造成一切损失由中标人承担。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 售后违约：质保期内故障未按 24 小时时效到场维修，每逾期一次扣除当期 5% 质保相关费用；因维修不及时造成消防系统长期瘫痪、被消防主管部门通报处罚，全部经济、行政责任由中标人承担，校方有权追偿损失。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 虚假材料违约：投标、施工过程提供虚假资质、设备 3C 证书、伪劣非标设备，直接取消中标 / 合同资格，中标人承担合同总价 25% 违约金，校方保留上报政府采购监管部门追责权利。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 泄密及安全违约：施工期间造成校园消防线路损毁、人身财产安全事故，全部赔偿责任由中标人承担；泄露校园安防、消防点位涉密信息，校方追究法律及经济赔偿责任。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十</w:t>
      </w:r>
      <w:r>
        <w:rPr>
          <w:color w:val="000000"/>
          <w:sz w:val="24"/>
          <w:szCs w:val="24"/>
        </w:rPr>
        <w:t>、其他要求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 投标报价应为含税包干价，包含设备、辅材线缆、拆除清运、脚手架、人工、运输、安装、系统调试、图纸、备品、质保、税金、垃圾外运等全部费用。最终以全部满足采购、资质、工期、售后、违约条款前提下总价最低单位为中标单位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 结算方式：合同签订，全部施工完成，经学校后勤保卫及消防管理部门联合验收合格后，费用由学校财务一次性打入供应商账户。报价为固定包干总价，无重大现场变更情况下学校不再追加任何费用，请投标单位自行踏勘核算全部风险成本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hint="eastAsia"/>
          <w:color w:val="000000"/>
          <w:sz w:val="24"/>
          <w:szCs w:val="24"/>
          <w:lang w:val="en-US" w:eastAsia="zh-CN"/>
        </w:rPr>
        <w:t>统一现场踏勘时间：</w:t>
      </w:r>
      <w:r>
        <w:rPr>
          <w:rFonts w:hint="eastAsia"/>
          <w:color w:val="FF0000"/>
          <w:sz w:val="24"/>
          <w:szCs w:val="24"/>
          <w:lang w:val="en-US" w:eastAsia="zh-CN"/>
        </w:rPr>
        <w:t>2026 年7月2日 8:30-2026 年 7月6日 17:30</w:t>
      </w:r>
      <w:r>
        <w:rPr>
          <w:rFonts w:hint="eastAsia"/>
          <w:color w:val="000000"/>
          <w:sz w:val="24"/>
          <w:szCs w:val="24"/>
          <w:lang w:val="en-US" w:eastAsia="zh-CN"/>
        </w:rPr>
        <w:t>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相关踏勘事宜请联系技术秦老师。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本项目要求所有意向供应商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必须到场踏勘并签署踏勘确认文件，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不参加踏勘的投标无效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。踏勘相关费用、安全责任由供应商自行负责，无补踏勘安排。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 报价截止时间：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2026 年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7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7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下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15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，超过报价截止时间视为自动放弃本次报价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 报价形式：密封现场报送，一式叁份（一正二副，一正本二副本），内含营业执照、消防资质、安全生产许可证、建造师及消防工程师证书、报价表、承诺书等全套资料，原件随时备查。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6. 报价单位不允许仅对部分分项报价，仅投部分项目的视同废标。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7. 投标报价表须加盖本单位有效印鉴并标明单位名称；供应商授权代表须到场参与二次报价，未到场视为自动放弃谈判资格。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报送地址：南京理工大学泰州科技学院招投标办公室（明德楼 4105-1）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招标联系人：奚老师 联系电话：0523-86150050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技术咨询：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秦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老师 联系电话：</w:t>
      </w:r>
      <w:bookmarkStart w:id="2" w:name="OLE_LINK2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18936033101</w:t>
      </w:r>
      <w:bookmarkEnd w:id="2"/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606" w:firstLineChars="500"/>
        <w:jc w:val="both"/>
        <w:rPr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/>
          <w:color w:val="00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1928" w:firstLineChars="600"/>
        <w:jc w:val="both"/>
        <w:rPr>
          <w:color w:val="000000"/>
          <w:sz w:val="32"/>
          <w:szCs w:val="32"/>
        </w:rPr>
      </w:pPr>
      <w:bookmarkStart w:id="3" w:name="_GoBack"/>
      <w:bookmarkEnd w:id="3"/>
      <w:r>
        <w:rPr>
          <w:color w:val="000000"/>
          <w:sz w:val="32"/>
          <w:szCs w:val="32"/>
          <w:lang w:val="en-US" w:eastAsia="zh-CN"/>
        </w:rPr>
        <w:t>教学区消防设备修复项目</w:t>
      </w:r>
      <w:r>
        <w:rPr>
          <w:color w:val="000000"/>
          <w:sz w:val="32"/>
          <w:szCs w:val="32"/>
        </w:rPr>
        <w:t>报价表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项目编号：2026.042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62"/>
        <w:gridCol w:w="3863"/>
        <w:gridCol w:w="750"/>
        <w:gridCol w:w="962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tblHeader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施工清单（技术参数）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工程量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明德楼声光报警系统安装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线制声光警报器，DC24V，声压级≥85dB（3m），闪光 1Hz~2Hz，具备 CCCF 消防强制认证，通讯适配校内消防主机，含布线、安装调试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 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明德楼 1-5 层非消防电源切断改造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输入输出模块 + 配套继电器，触点≥10A/250VAC，带信号反馈，与校内消防系统匹配，含全套线缆辅材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 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明德楼南楼东侧烟感、消火栓按钮更换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光电感烟探测器、消火栓按钮（IP65，直启泵），通讯协议适配校内消防控制器各 1 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 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明德楼应急照明灯具增补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220V LED 应急灯，功率≥5W，续航≥90min，消防认证齐全，含固定、通电调试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 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安防中心消防主机电源板更换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适配校内现有火灾报警控制器电源板，DC24V/10A，带多重保护，拆机匹配调试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 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安防中心 CRT 图形显示系统整套建设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i5 主机、8G 内存、256G SSD、24 寸显示器；配套可对接校内消防控制器图显软件，回路标定、图纸制作、全系统调试（含电子 + 纸质图纸）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 套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敏行楼消防广播扬声器移位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5W 100V 定压吸顶扬声器，吊顶开孔、重新布线安装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 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躬行楼消防广播扬声器增补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5W 100V 定压吸顶扬声器，配套线路改造、阻抗调试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 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明道楼卷帘门控制器更换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适配现场卷帘电机，带火灾迫降、备用电源、信号反馈，信号可接入消防系统，旧设备拆除、联动调试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 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明理楼卷帘门控制器更换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适配现场卷帘电机，带火灾迫降、备用电源、信号反馈，信号可接入消防系统，旧设备拆除、联动调试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 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exac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全校教学区 CRT 系统恢复排查过程修复突发损坏点位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报警线路排查、破损线缆更换、整改修复，修复后所有点位主机正常识别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 项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含税总价（元）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二次报价（元）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textAlignment w:val="auto"/>
        <w:rPr>
          <w:color w:val="FF0000"/>
          <w:sz w:val="21"/>
          <w:szCs w:val="21"/>
        </w:rPr>
      </w:pPr>
      <w:r>
        <w:rPr>
          <w:rStyle w:val="7"/>
          <w:rFonts w:hint="eastAsia" w:ascii="仿宋" w:hAnsi="仿宋" w:eastAsia="仿宋"/>
          <w:color w:val="FF0000"/>
          <w:sz w:val="21"/>
          <w:szCs w:val="21"/>
        </w:rPr>
        <w:t>★</w:t>
      </w:r>
      <w:r>
        <w:rPr>
          <w:rStyle w:val="7"/>
          <w:rFonts w:hint="eastAsia"/>
          <w:color w:val="FF0000"/>
          <w:sz w:val="21"/>
          <w:szCs w:val="21"/>
        </w:rPr>
        <w:t>报价前请充分与技术咨询老师充分沟通，报价为含税包干价，后期可能有微调，无大变动情况，学校不再追加任何费用。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040" w:firstLineChars="2100"/>
        <w:textAlignment w:val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>单位名称：（公章）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040" w:firstLineChars="2100"/>
        <w:jc w:val="left"/>
        <w:textAlignment w:val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>联系人及联系电话：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b w:val="0"/>
          <w:bCs/>
          <w:sz w:val="24"/>
          <w:szCs w:val="24"/>
        </w:rPr>
      </w:pPr>
      <w:r>
        <w:rPr>
          <w:rFonts w:hint="eastAsia" w:ascii="Times New Roman" w:hAnsi="Times New Roman"/>
          <w:b w:val="0"/>
          <w:bCs/>
          <w:sz w:val="24"/>
          <w:szCs w:val="24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B1C8C"/>
    <w:multiLevelType w:val="singleLevel"/>
    <w:tmpl w:val="83EB1C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2BE7"/>
    <w:rsid w:val="023879B0"/>
    <w:rsid w:val="03502BB5"/>
    <w:rsid w:val="042A02DD"/>
    <w:rsid w:val="04477BEA"/>
    <w:rsid w:val="045276E5"/>
    <w:rsid w:val="04587FDB"/>
    <w:rsid w:val="047C31F9"/>
    <w:rsid w:val="04CE3F87"/>
    <w:rsid w:val="050831DC"/>
    <w:rsid w:val="05717162"/>
    <w:rsid w:val="060E3EAF"/>
    <w:rsid w:val="06194A54"/>
    <w:rsid w:val="06F351EB"/>
    <w:rsid w:val="07934D7B"/>
    <w:rsid w:val="087256A6"/>
    <w:rsid w:val="089C3900"/>
    <w:rsid w:val="0CCA02FF"/>
    <w:rsid w:val="0EAB10E9"/>
    <w:rsid w:val="0ECF3174"/>
    <w:rsid w:val="0F323507"/>
    <w:rsid w:val="0F4D3886"/>
    <w:rsid w:val="0F926300"/>
    <w:rsid w:val="0FAB5A80"/>
    <w:rsid w:val="0FB84815"/>
    <w:rsid w:val="122314F9"/>
    <w:rsid w:val="123624A7"/>
    <w:rsid w:val="12A775D9"/>
    <w:rsid w:val="13000DE8"/>
    <w:rsid w:val="13896934"/>
    <w:rsid w:val="13F73856"/>
    <w:rsid w:val="16B906E6"/>
    <w:rsid w:val="175E71AC"/>
    <w:rsid w:val="18620450"/>
    <w:rsid w:val="1C730127"/>
    <w:rsid w:val="1D417AB8"/>
    <w:rsid w:val="1D875602"/>
    <w:rsid w:val="1D940BE8"/>
    <w:rsid w:val="1E041C8B"/>
    <w:rsid w:val="1ED03F60"/>
    <w:rsid w:val="1F623CC2"/>
    <w:rsid w:val="21937CCA"/>
    <w:rsid w:val="219D0DF2"/>
    <w:rsid w:val="21C446ED"/>
    <w:rsid w:val="21FE7894"/>
    <w:rsid w:val="23804662"/>
    <w:rsid w:val="240C7B60"/>
    <w:rsid w:val="24DA0223"/>
    <w:rsid w:val="263B7B5E"/>
    <w:rsid w:val="268D5553"/>
    <w:rsid w:val="26B16BC9"/>
    <w:rsid w:val="270D745F"/>
    <w:rsid w:val="272923C6"/>
    <w:rsid w:val="27335831"/>
    <w:rsid w:val="273A5BC5"/>
    <w:rsid w:val="27EC2B64"/>
    <w:rsid w:val="28DE6D75"/>
    <w:rsid w:val="290D373E"/>
    <w:rsid w:val="2B7D264E"/>
    <w:rsid w:val="2B812FCC"/>
    <w:rsid w:val="2BDE3B09"/>
    <w:rsid w:val="2C69471B"/>
    <w:rsid w:val="2DB0257E"/>
    <w:rsid w:val="2F305D6F"/>
    <w:rsid w:val="2FDF18BB"/>
    <w:rsid w:val="2FF507DE"/>
    <w:rsid w:val="30356655"/>
    <w:rsid w:val="304714EE"/>
    <w:rsid w:val="30817F5E"/>
    <w:rsid w:val="309A3CB4"/>
    <w:rsid w:val="30B24970"/>
    <w:rsid w:val="31704A55"/>
    <w:rsid w:val="31DF18C6"/>
    <w:rsid w:val="32625CDE"/>
    <w:rsid w:val="331B5CBD"/>
    <w:rsid w:val="333F519E"/>
    <w:rsid w:val="33D46F0A"/>
    <w:rsid w:val="34272038"/>
    <w:rsid w:val="36D06B3D"/>
    <w:rsid w:val="36EB5746"/>
    <w:rsid w:val="37EC0257"/>
    <w:rsid w:val="37EC558E"/>
    <w:rsid w:val="38D70D44"/>
    <w:rsid w:val="39185769"/>
    <w:rsid w:val="392D5F80"/>
    <w:rsid w:val="39E90463"/>
    <w:rsid w:val="3A83669A"/>
    <w:rsid w:val="3A9A43AD"/>
    <w:rsid w:val="3B112897"/>
    <w:rsid w:val="3BCF62C5"/>
    <w:rsid w:val="3C3B7E12"/>
    <w:rsid w:val="3D2E1277"/>
    <w:rsid w:val="3D66236F"/>
    <w:rsid w:val="3D715A0F"/>
    <w:rsid w:val="3DEE5091"/>
    <w:rsid w:val="3EAE3E21"/>
    <w:rsid w:val="40752291"/>
    <w:rsid w:val="407C401D"/>
    <w:rsid w:val="40FC4D5C"/>
    <w:rsid w:val="41DF44A7"/>
    <w:rsid w:val="4240017E"/>
    <w:rsid w:val="43067046"/>
    <w:rsid w:val="445D0A3D"/>
    <w:rsid w:val="44D6772E"/>
    <w:rsid w:val="45FE72FD"/>
    <w:rsid w:val="4619639A"/>
    <w:rsid w:val="48700601"/>
    <w:rsid w:val="4930642C"/>
    <w:rsid w:val="49ED3012"/>
    <w:rsid w:val="49FC5636"/>
    <w:rsid w:val="4A5B257D"/>
    <w:rsid w:val="4D8A47E5"/>
    <w:rsid w:val="4E443FDB"/>
    <w:rsid w:val="4E492C86"/>
    <w:rsid w:val="4F3436FC"/>
    <w:rsid w:val="4F3741C0"/>
    <w:rsid w:val="4FAB1D0F"/>
    <w:rsid w:val="50455D28"/>
    <w:rsid w:val="50967480"/>
    <w:rsid w:val="50F05355"/>
    <w:rsid w:val="519123F9"/>
    <w:rsid w:val="51F4314D"/>
    <w:rsid w:val="52FB6631"/>
    <w:rsid w:val="535179A7"/>
    <w:rsid w:val="53662CDE"/>
    <w:rsid w:val="53984A20"/>
    <w:rsid w:val="54DF51A9"/>
    <w:rsid w:val="562078DC"/>
    <w:rsid w:val="56310C56"/>
    <w:rsid w:val="56DB7403"/>
    <w:rsid w:val="57747302"/>
    <w:rsid w:val="58A80C8D"/>
    <w:rsid w:val="591259BC"/>
    <w:rsid w:val="598C7D98"/>
    <w:rsid w:val="5A744081"/>
    <w:rsid w:val="5B9B7714"/>
    <w:rsid w:val="5C0D0F8E"/>
    <w:rsid w:val="5C922D4E"/>
    <w:rsid w:val="5CA92AB7"/>
    <w:rsid w:val="5CF67314"/>
    <w:rsid w:val="5DCC1112"/>
    <w:rsid w:val="5E456F27"/>
    <w:rsid w:val="5E797446"/>
    <w:rsid w:val="5E8D2E37"/>
    <w:rsid w:val="5FD75C1E"/>
    <w:rsid w:val="61BC75CC"/>
    <w:rsid w:val="622B3CC9"/>
    <w:rsid w:val="624B7049"/>
    <w:rsid w:val="62DE326B"/>
    <w:rsid w:val="632F5AB5"/>
    <w:rsid w:val="63E46FE4"/>
    <w:rsid w:val="64AD0307"/>
    <w:rsid w:val="654D1E2E"/>
    <w:rsid w:val="65C91BB4"/>
    <w:rsid w:val="66E81DBB"/>
    <w:rsid w:val="66EE1C05"/>
    <w:rsid w:val="69533019"/>
    <w:rsid w:val="69C73B7E"/>
    <w:rsid w:val="69DF5B36"/>
    <w:rsid w:val="6A403EB4"/>
    <w:rsid w:val="6A5B0F9C"/>
    <w:rsid w:val="6A7B36EF"/>
    <w:rsid w:val="6A9B434E"/>
    <w:rsid w:val="6AE357B2"/>
    <w:rsid w:val="6AF85696"/>
    <w:rsid w:val="6BFC01EB"/>
    <w:rsid w:val="6C002830"/>
    <w:rsid w:val="6C4F7A91"/>
    <w:rsid w:val="6C9B628E"/>
    <w:rsid w:val="6D42550C"/>
    <w:rsid w:val="6D5E0A5D"/>
    <w:rsid w:val="6DA2129F"/>
    <w:rsid w:val="7019618B"/>
    <w:rsid w:val="70203B1C"/>
    <w:rsid w:val="703578D7"/>
    <w:rsid w:val="70700009"/>
    <w:rsid w:val="708D614E"/>
    <w:rsid w:val="71D257F9"/>
    <w:rsid w:val="72276808"/>
    <w:rsid w:val="727977A2"/>
    <w:rsid w:val="729848A5"/>
    <w:rsid w:val="734C1DE2"/>
    <w:rsid w:val="745778FC"/>
    <w:rsid w:val="755B4E04"/>
    <w:rsid w:val="767747CC"/>
    <w:rsid w:val="7754557F"/>
    <w:rsid w:val="77880DA8"/>
    <w:rsid w:val="78264D14"/>
    <w:rsid w:val="78834FAB"/>
    <w:rsid w:val="7AC67CF1"/>
    <w:rsid w:val="7B30737B"/>
    <w:rsid w:val="7B863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2026-06-26T08:40:00Z</dcterms:created>
  <dc:creator>Lenovo</dc:creator>
  <cp:lastModifiedBy>Lenovo</cp:lastModifiedBy>
  <dcterms:modified xsi:type="dcterms:W3CDTF">2026-07-04T02:38:09Z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