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 w:bidi="ar"/>
        </w:rPr>
        <w:t>项目编号:2026.</w:t>
      </w:r>
      <w:r>
        <w:rPr>
          <w:rFonts w:hint="eastAsia" w:cs="宋体"/>
          <w:b/>
          <w:bCs/>
          <w:sz w:val="44"/>
          <w:szCs w:val="44"/>
          <w:lang w:val="en-US" w:eastAsia="zh-CN" w:bidi="ar"/>
        </w:rPr>
        <w:t>069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 w:bidi="ar"/>
        </w:rPr>
        <w:t xml:space="preserve"> 校园</w:t>
      </w:r>
      <w:r>
        <w:rPr>
          <w:rFonts w:hint="eastAsia" w:cs="宋体"/>
          <w:b/>
          <w:bCs/>
          <w:sz w:val="44"/>
          <w:szCs w:val="44"/>
          <w:lang w:val="en-US" w:eastAsia="zh-CN" w:bidi="ar"/>
        </w:rPr>
        <w:t>围墙墙绘物资采购项目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 w:bidi="ar"/>
        </w:rPr>
        <w:t>竞争性谈判公告</w:t>
      </w:r>
    </w:p>
    <w:p>
      <w:pPr>
        <w:rPr>
          <w:rStyle w:val="9"/>
          <w:rFonts w:hint="default" w:ascii="宋体" w:hAnsi="宋体" w:eastAsia="宋体" w:cs="宋体"/>
          <w:color w:val="auto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 w:bidi="ar"/>
        </w:rPr>
        <w:t xml:space="preserve">  </w:t>
      </w:r>
      <w:r>
        <w:rPr>
          <w:rStyle w:val="9"/>
          <w:rFonts w:hint="eastAsia" w:ascii="宋体" w:hAnsi="宋体" w:eastAsia="宋体" w:cs="宋体"/>
          <w:color w:val="auto"/>
          <w:sz w:val="30"/>
          <w:szCs w:val="30"/>
          <w:shd w:val="clear" w:fill="FFFFFF"/>
          <w:lang w:val="en-US" w:eastAsia="zh-CN" w:bidi="ar"/>
        </w:rPr>
        <w:t>根据《南京理工大学泰州科技学院采购管理办法》的规定，拟对校园围墙墙绘物资采购项目进行国内竞争性谈判采购，有兴趣并符合资格条件的供应商，在接受其所有条款要求的基础上按要求进行报价。</w:t>
      </w:r>
    </w:p>
    <w:p>
      <w:pPr>
        <w:pStyle w:val="6"/>
        <w:widowControl/>
        <w:numPr>
          <w:ilvl w:val="0"/>
          <w:numId w:val="1"/>
        </w:numPr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 w:ascii="宋体" w:hAnsi="宋体" w:eastAsia="宋体" w:cs="宋体"/>
          <w:b w:val="0"/>
          <w:bCs/>
          <w:sz w:val="30"/>
          <w:szCs w:val="30"/>
          <w:shd w:val="clear" w:fill="FFFFFF"/>
          <w:lang w:val="en-US"/>
        </w:rPr>
      </w:pPr>
      <w:r>
        <w:rPr>
          <w:rStyle w:val="9"/>
          <w:rFonts w:hint="eastAsia" w:ascii="宋体" w:hAnsi="宋体" w:eastAsia="宋体" w:cs="宋体"/>
          <w:color w:val="auto"/>
          <w:sz w:val="30"/>
          <w:szCs w:val="30"/>
          <w:shd w:val="clear" w:fill="FFFFFF"/>
          <w:lang w:eastAsia="zh-CN"/>
        </w:rPr>
        <w:t>项目名称：</w:t>
      </w:r>
      <w:r>
        <w:rPr>
          <w:rStyle w:val="9"/>
          <w:rFonts w:hint="eastAsia" w:ascii="宋体" w:hAnsi="宋体" w:eastAsia="宋体" w:cs="宋体"/>
          <w:b w:val="0"/>
          <w:bCs/>
          <w:color w:val="auto"/>
          <w:sz w:val="30"/>
          <w:szCs w:val="30"/>
          <w:shd w:val="clear" w:fill="FFFFFF"/>
          <w:lang w:val="en-US" w:eastAsia="zh-CN" w:bidi="ar"/>
        </w:rPr>
        <w:t>校园围墙墙绘物资采购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525" w:right="0"/>
        <w:rPr>
          <w:rFonts w:hint="default" w:ascii="ÃƒÂ¥Ã‚Â¾Ã‚Â®ÃƒÂ¨Ã‚Â½Ã‚Â¯ÃƒÂ©Ã¢â" w:hAnsi="ÃƒÂ¥Ã‚Â¾Ã‚Â®ÃƒÂ¨Ã‚Â½Ã‚Â¯ÃƒÂ©Ã¢â" w:eastAsia="宋体" w:cs="ÃƒÂ¥Ã‚Â¾Ã‚Â®ÃƒÂ¨Ã‚Â½Ã‚Â¯ÃƒÂ©Ã¢â"/>
          <w:b w:val="0"/>
          <w:bCs/>
          <w:sz w:val="18"/>
          <w:szCs w:val="18"/>
          <w:shd w:val="clear" w:fill="FFFFFF"/>
          <w:lang w:val="en-US" w:eastAsia="zh-CN"/>
        </w:rPr>
      </w:pPr>
      <w:r>
        <w:rPr>
          <w:rStyle w:val="9"/>
          <w:rFonts w:hint="eastAsia" w:ascii="宋体" w:hAnsi="宋体" w:eastAsia="宋体" w:cs="宋体"/>
          <w:color w:val="auto"/>
          <w:sz w:val="30"/>
          <w:szCs w:val="30"/>
          <w:shd w:val="clear" w:fill="FFFFFF"/>
          <w:lang w:eastAsia="zh-CN"/>
        </w:rPr>
        <w:t>二、采购编号：</w:t>
      </w:r>
      <w:r>
        <w:rPr>
          <w:rStyle w:val="9"/>
          <w:rFonts w:hint="eastAsia" w:ascii="宋体" w:hAnsi="宋体" w:eastAsia="宋体" w:cs="宋体"/>
          <w:b w:val="0"/>
          <w:bCs/>
          <w:color w:val="auto"/>
          <w:sz w:val="30"/>
          <w:szCs w:val="30"/>
          <w:shd w:val="clear" w:fill="FFFFFF"/>
          <w:lang w:val="en-US"/>
        </w:rPr>
        <w:t>2026.</w:t>
      </w:r>
      <w:r>
        <w:rPr>
          <w:rStyle w:val="9"/>
          <w:rFonts w:hint="eastAsia" w:ascii="宋体" w:hAnsi="宋体" w:eastAsia="宋体" w:cs="宋体"/>
          <w:b w:val="0"/>
          <w:bCs/>
          <w:color w:val="auto"/>
          <w:sz w:val="30"/>
          <w:szCs w:val="30"/>
          <w:shd w:val="clear" w:fill="FFFFFF"/>
          <w:lang w:val="en-US" w:eastAsia="zh-CN"/>
        </w:rPr>
        <w:t>069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Style w:val="9"/>
          <w:rFonts w:hint="eastAsia" w:ascii="Times New Roman" w:hAnsi="Times New Roman" w:eastAsia="宋体" w:cs="宋体"/>
          <w:color w:val="auto"/>
          <w:sz w:val="30"/>
          <w:szCs w:val="30"/>
          <w:shd w:val="clear" w:fill="FFFFFF"/>
          <w:lang w:val="en-US" w:eastAsia="zh-CN"/>
        </w:rPr>
      </w:pPr>
      <w:r>
        <w:rPr>
          <w:rStyle w:val="9"/>
          <w:rFonts w:hint="eastAsia" w:ascii="宋体" w:hAnsi="宋体" w:eastAsia="宋体" w:cs="宋体"/>
          <w:color w:val="auto"/>
          <w:sz w:val="30"/>
          <w:szCs w:val="30"/>
          <w:shd w:val="clear" w:fill="FFFFFF"/>
          <w:lang w:eastAsia="zh-CN"/>
        </w:rPr>
        <w:t>三、项目总预算：</w:t>
      </w:r>
      <w:r>
        <w:rPr>
          <w:rStyle w:val="9"/>
          <w:rFonts w:hint="eastAsia" w:eastAsia="宋体" w:cs="宋体"/>
          <w:b w:val="0"/>
          <w:bCs/>
          <w:color w:val="auto"/>
          <w:sz w:val="30"/>
          <w:szCs w:val="30"/>
          <w:shd w:val="clear" w:fill="FFFFFF"/>
          <w:lang w:val="en-US" w:eastAsia="zh-CN"/>
        </w:rPr>
        <w:t>6.16万</w:t>
      </w:r>
      <w:r>
        <w:rPr>
          <w:rStyle w:val="9"/>
          <w:rFonts w:hint="eastAsia" w:ascii="Times New Roman" w:hAnsi="Times New Roman" w:eastAsia="宋体" w:cs="宋体"/>
          <w:b w:val="0"/>
          <w:bCs/>
          <w:color w:val="auto"/>
          <w:sz w:val="30"/>
          <w:szCs w:val="30"/>
          <w:shd w:val="clear" w:fill="FFFFFF"/>
          <w:lang w:eastAsia="zh-CN"/>
        </w:rPr>
        <w:t>元</w:t>
      </w:r>
      <w:r>
        <w:rPr>
          <w:rStyle w:val="9"/>
          <w:rFonts w:hint="eastAsia" w:ascii="Times New Roman" w:hAnsi="Times New Roman" w:eastAsia="宋体" w:cs="宋体"/>
          <w:b w:val="0"/>
          <w:bCs/>
          <w:color w:val="auto"/>
          <w:sz w:val="30"/>
          <w:szCs w:val="30"/>
          <w:shd w:val="clear" w:fill="FFFFFF"/>
          <w:lang w:val="en-US" w:eastAsia="zh-CN"/>
        </w:rPr>
        <w:t>（陆万壹仟陆佰元整），响应总报价超过最高限价按无效响应处理。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15" w:lineRule="atLeast"/>
        <w:ind w:left="0" w:right="0" w:firstLine="255"/>
        <w:jc w:val="left"/>
        <w:rPr>
          <w:rFonts w:hint="default" w:ascii="ÃƒÂ¥Ã‚Â¾Ã‚Â®ÃƒÂ¨Ã‚Â½Ã‚Â¯ÃƒÂ©Ã¢â" w:hAnsi="ÃƒÂ¥Ã‚Â¾Ã‚Â®ÃƒÂ¨Ã‚Â½Ã‚Â¯ÃƒÂ©Ã¢â" w:eastAsia="ÃƒÂ¥Ã‚Â¾Ã‚Â®ÃƒÂ¨Ã‚Â½Ã‚Â¯ÃƒÂ©Ã¢â" w:cs="ÃƒÂ¥Ã‚Â¾Ã‚Â®ÃƒÂ¨Ã‚Â½Ã‚Â¯ÃƒÂ©Ã¢â"/>
          <w:sz w:val="18"/>
          <w:szCs w:val="18"/>
          <w:shd w:val="clear" w:fill="FFFFFF"/>
          <w:lang w:val="en-US"/>
        </w:rPr>
      </w:pPr>
      <w:r>
        <w:rPr>
          <w:rStyle w:val="9"/>
          <w:rFonts w:hint="eastAsia" w:ascii="宋体" w:hAnsi="宋体" w:eastAsia="宋体" w:cs="宋体"/>
          <w:color w:val="auto"/>
          <w:kern w:val="0"/>
          <w:sz w:val="30"/>
          <w:szCs w:val="30"/>
          <w:shd w:val="clear" w:fill="FFFFFF"/>
          <w:lang w:val="en-US" w:eastAsia="zh-CN" w:bidi="ar"/>
        </w:rPr>
        <w:t> 四、供应商资质要求：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600" w:firstLineChars="200"/>
        <w:rPr>
          <w:rFonts w:hint="default" w:ascii="ÃƒÂ¥Ã‚Â¾Ã‚Â®ÃƒÂ¨Ã‚Â½Ã‚Â¯ÃƒÂ©Ã¢â" w:hAnsi="ÃƒÂ¥Ã‚Â¾Ã‚Â®ÃƒÂ¨Ã‚Â½Ã‚Â¯ÃƒÂ©Ã¢â" w:eastAsia="ÃƒÂ¥Ã‚Â¾Ã‚Â®ÃƒÂ¨Ã‚Â½Ã‚Â¯ÃƒÂ©Ã¢â" w:cs="ÃƒÂ¥Ã‚Â¾Ã‚Â®ÃƒÂ¨Ã‚Â½Ã‚Â¯ÃƒÂ©Ã¢â"/>
          <w:sz w:val="18"/>
          <w:szCs w:val="18"/>
          <w:shd w:val="clear" w:fill="FFFFFF"/>
          <w:lang w:val="en-US"/>
        </w:rPr>
      </w:pPr>
      <w:r>
        <w:rPr>
          <w:color w:val="auto"/>
          <w:sz w:val="30"/>
          <w:szCs w:val="30"/>
          <w:shd w:val="clear" w:fill="FFFFFF"/>
          <w:lang w:val="en-US"/>
        </w:rPr>
        <w:t>1</w:t>
      </w:r>
      <w:r>
        <w:rPr>
          <w:color w:val="auto"/>
          <w:sz w:val="30"/>
          <w:szCs w:val="30"/>
          <w:shd w:val="clear" w:fill="FFFFFF"/>
          <w:lang w:eastAsia="zh-CN"/>
        </w:rPr>
        <w:t>、在中华人民共和国境内注册，具备有效的营业执照；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600" w:firstLineChars="200"/>
        <w:rPr>
          <w:color w:val="auto"/>
          <w:sz w:val="30"/>
          <w:szCs w:val="30"/>
          <w:shd w:val="clear" w:fill="FFFFFF"/>
          <w:lang w:eastAsia="zh-CN"/>
        </w:rPr>
      </w:pPr>
      <w:r>
        <w:rPr>
          <w:color w:val="auto"/>
          <w:sz w:val="30"/>
          <w:szCs w:val="30"/>
          <w:shd w:val="clear" w:fill="FFFFFF"/>
          <w:lang w:val="en-US"/>
        </w:rPr>
        <w:t>2</w:t>
      </w:r>
      <w:r>
        <w:rPr>
          <w:color w:val="auto"/>
          <w:sz w:val="30"/>
          <w:szCs w:val="30"/>
          <w:shd w:val="clear" w:fill="FFFFFF"/>
          <w:lang w:eastAsia="zh-CN"/>
        </w:rPr>
        <w:t>、具备履行合同所必需的设备和专业技术能力；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600" w:firstLineChars="200"/>
        <w:rPr>
          <w:rFonts w:hint="default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3、</w:t>
      </w:r>
      <w:r>
        <w:rPr>
          <w:color w:val="auto"/>
          <w:sz w:val="30"/>
          <w:szCs w:val="30"/>
          <w:shd w:val="clear" w:fill="FFFFFF"/>
          <w:lang w:eastAsia="zh-CN"/>
        </w:rPr>
        <w:t>供应商具备本项目全部物资供货能力，营业执照经营范围包含颜料、美术用品销售相关类目。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600" w:firstLineChars="200"/>
        <w:rPr>
          <w:color w:val="auto"/>
          <w:sz w:val="30"/>
          <w:szCs w:val="30"/>
          <w:shd w:val="clear" w:fill="FFFFFF"/>
          <w:lang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4</w:t>
      </w:r>
      <w:r>
        <w:rPr>
          <w:color w:val="auto"/>
          <w:sz w:val="30"/>
          <w:szCs w:val="30"/>
          <w:shd w:val="clear" w:fill="FFFFFF"/>
          <w:lang w:eastAsia="zh-CN"/>
        </w:rPr>
        <w:t>、参加本次采购活动前 3 年内，在经营活动中没有重大违法记录（须提供承诺书，加盖公章放入响应文件）；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600" w:firstLineChars="200"/>
        <w:rPr>
          <w:rFonts w:hint="default"/>
          <w:color w:val="auto"/>
          <w:sz w:val="30"/>
          <w:szCs w:val="30"/>
          <w:shd w:val="clear" w:fill="FFFFFF"/>
          <w:lang w:val="en-US" w:eastAsia="zh-CN"/>
        </w:rPr>
      </w:pPr>
      <w:r>
        <w:rPr>
          <w:color w:val="auto"/>
          <w:sz w:val="30"/>
          <w:szCs w:val="30"/>
          <w:shd w:val="clear" w:fill="FFFFFF"/>
          <w:lang w:eastAsia="zh-CN"/>
        </w:rPr>
        <w:t>5、本项目不接受联合体响应。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default" w:ascii="ÃƒÂ¥Ã‚Â¾Ã‚Â®ÃƒÂ¨Ã‚Â½Ã‚Â¯ÃƒÂ©Ã¢â" w:hAnsi="ÃƒÂ¥Ã‚Â¾Ã‚Â®ÃƒÂ¨Ã‚Â½Ã‚Â¯ÃƒÂ©Ã¢â" w:eastAsia="ÃƒÂ¥Ã‚Â¾Ã‚Â®ÃƒÂ¨Ã‚Â½Ã‚Â¯ÃƒÂ©Ã¢â" w:cs="ÃƒÂ¥Ã‚Â¾Ã‚Â®ÃƒÂ¨Ã‚Â½Ã‚Â¯ÃƒÂ©Ã¢â"/>
          <w:sz w:val="18"/>
          <w:szCs w:val="18"/>
          <w:shd w:val="clear" w:fill="FFFFFF"/>
          <w:lang w:val="en-US"/>
        </w:rPr>
      </w:pPr>
      <w:r>
        <w:rPr>
          <w:rStyle w:val="9"/>
          <w:rFonts w:hint="eastAsia" w:ascii="宋体" w:hAnsi="宋体" w:eastAsia="宋体" w:cs="宋体"/>
          <w:color w:val="auto"/>
          <w:sz w:val="30"/>
          <w:szCs w:val="30"/>
          <w:shd w:val="clear" w:fill="FFFFFF"/>
          <w:lang w:eastAsia="zh-CN"/>
        </w:rPr>
        <w:t>五、采购货物名称、数量及主要技术规格：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ascii="宋体" w:hAnsi="宋体" w:eastAsia="宋体" w:cs="宋体"/>
          <w:sz w:val="24"/>
          <w:szCs w:val="24"/>
        </w:rPr>
      </w:pPr>
      <w:r>
        <w:rPr>
          <w:color w:val="auto"/>
          <w:sz w:val="30"/>
          <w:szCs w:val="30"/>
          <w:shd w:val="clear" w:fill="FFFFFF"/>
          <w:lang w:eastAsia="zh-CN"/>
        </w:rPr>
        <w:t>画笔、丙烯颜料、墙绘配套用品等一批，技术参数、数量详见附件报价明细表。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default" w:ascii="ÃƒÂ¥Ã‚Â¾Ã‚Â®ÃƒÂ¨Ã‚Â½Ã‚Â¯ÃƒÂ©Ã¢â" w:hAnsi="ÃƒÂ¥Ã‚Â¾Ã‚Â®ÃƒÂ¨Ã‚Â½Ã‚Â¯ÃƒÂ©Ã¢â" w:eastAsia="ÃƒÂ¥Ã‚Â¾Ã‚Â®ÃƒÂ¨Ã‚Â½Ã‚Â¯ÃƒÂ©Ã¢â" w:cs="ÃƒÂ¥Ã‚Â¾Ã‚Â®ÃƒÂ¨Ã‚Â½Ã‚Â¯ÃƒÂ©Ã¢â"/>
          <w:sz w:val="18"/>
          <w:szCs w:val="18"/>
          <w:shd w:val="clear" w:fill="FFFFFF"/>
          <w:lang w:val="en-US"/>
        </w:rPr>
      </w:pPr>
      <w:r>
        <w:rPr>
          <w:rStyle w:val="9"/>
          <w:rFonts w:hint="eastAsia" w:ascii="宋体" w:hAnsi="宋体" w:eastAsia="宋体" w:cs="宋体"/>
          <w:color w:val="auto"/>
          <w:sz w:val="30"/>
          <w:szCs w:val="30"/>
          <w:shd w:val="clear" w:fill="FFFFFF"/>
          <w:lang w:eastAsia="zh-CN"/>
        </w:rPr>
        <w:t>六、履约保证金及相关要求：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1、履约保证金金额：3000元。以银行汇款等形式，在签订合同前递交（备注采购编号+项目名称）。全部货物交付完成并验收合格后，按照学校财务相关规定无息全额退还。因供货延误、质量不达标等供应商违约情形，学校有权按约定扣除或不予退还履约保证金。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开户名：南京理工大学泰州科技学院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开户行：交通银行泰州市新区支行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账</w:t>
      </w:r>
      <w:bookmarkStart w:id="1" w:name="_GoBack"/>
      <w:bookmarkEnd w:id="1"/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 号：384060400018170013220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2、本次谈判收取陆佰元（¥600元）中标服务费，由中标人支付。</w:t>
      </w:r>
    </w:p>
    <w:p>
      <w:pPr>
        <w:pStyle w:val="6"/>
        <w:widowControl/>
        <w:numPr>
          <w:ilvl w:val="0"/>
          <w:numId w:val="0"/>
        </w:numPr>
        <w:shd w:val="clear" w:fill="FFFFFF"/>
        <w:spacing w:before="0" w:beforeAutospacing="0" w:after="0" w:afterAutospacing="0" w:line="315" w:lineRule="atLeast"/>
        <w:ind w:right="0" w:rightChars="0" w:firstLine="602" w:firstLineChars="200"/>
        <w:rPr>
          <w:rFonts w:hint="default" w:ascii="ÃƒÂ¥Ã‚Â¾Ã‚Â®ÃƒÂ¨Ã‚Â½Ã‚Â¯ÃƒÂ©Ã¢â" w:hAnsi="ÃƒÂ¥Ã‚Â¾Ã‚Â®ÃƒÂ¨Ã‚Â½Ã‚Â¯ÃƒÂ©Ã¢â" w:eastAsia="ÃƒÂ¥Ã‚Â¾Ã‚Â®ÃƒÂ¨Ã‚Â½Ã‚Â¯ÃƒÂ©Ã¢â" w:cs="ÃƒÂ¥Ã‚Â¾Ã‚Â®ÃƒÂ¨Ã‚Â½Ã‚Â¯ÃƒÂ©Ã¢â"/>
          <w:sz w:val="18"/>
          <w:szCs w:val="18"/>
          <w:shd w:val="clear" w:fill="FFFFFF"/>
          <w:lang w:val="en-US"/>
        </w:rPr>
      </w:pPr>
      <w:r>
        <w:rPr>
          <w:rStyle w:val="9"/>
          <w:rFonts w:hint="eastAsia" w:ascii="宋体" w:hAnsi="宋体" w:eastAsia="宋体" w:cs="宋体"/>
          <w:color w:val="auto"/>
          <w:sz w:val="30"/>
          <w:szCs w:val="30"/>
          <w:shd w:val="clear" w:fill="FFFFFF"/>
          <w:lang w:eastAsia="zh-CN"/>
        </w:rPr>
        <w:t>七、其他要求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 xml:space="preserve">1、响应报价为固定包干总价，包含货物成本、包装、运输、装卸、税费等完成本项目全部费用，学校不再另行支付其他费用。        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2、供货期：合同签订后7个日历天内全部货物送达学校指定地点。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3、质量要求：全部货物为全新合格正品，符合国家相关质量标准，由宣传部、城建学院联合组织现场验收。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4、付款方式：货物全部送达，验收合格，供应商提交等额有效增值税发票后，按学校财务流程一次性付清。</w:t>
      </w:r>
    </w:p>
    <w:p>
      <w:pPr>
        <w:pStyle w:val="6"/>
        <w:widowControl/>
        <w:numPr>
          <w:ilvl w:val="0"/>
          <w:numId w:val="0"/>
        </w:numPr>
        <w:shd w:val="clear" w:fill="FFFFFF"/>
        <w:spacing w:before="0" w:beforeAutospacing="0" w:after="0" w:afterAutospacing="0" w:line="315" w:lineRule="atLeast"/>
        <w:ind w:right="0" w:rightChars="0" w:firstLine="602" w:firstLineChars="200"/>
        <w:rPr>
          <w:rStyle w:val="9"/>
          <w:rFonts w:hint="eastAsia" w:ascii="宋体" w:hAnsi="宋体" w:eastAsia="宋体" w:cs="宋体"/>
          <w:color w:val="auto"/>
          <w:sz w:val="30"/>
          <w:szCs w:val="30"/>
          <w:shd w:val="clear" w:fill="FFFFFF"/>
          <w:lang w:eastAsia="zh-CN"/>
        </w:rPr>
      </w:pPr>
      <w:r>
        <w:rPr>
          <w:rStyle w:val="9"/>
          <w:rFonts w:hint="eastAsia" w:ascii="宋体" w:hAnsi="宋体" w:eastAsia="宋体" w:cs="宋体"/>
          <w:color w:val="auto"/>
          <w:sz w:val="30"/>
          <w:szCs w:val="30"/>
          <w:shd w:val="clear" w:fill="FFFFFF"/>
          <w:lang w:eastAsia="zh-CN"/>
        </w:rPr>
        <w:t>八、响应文件递交及谈判相关要求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1、响应文件递交截止及谈判开始时间：</w:t>
      </w:r>
      <w:r>
        <w:rPr>
          <w:rFonts w:hint="eastAsia"/>
          <w:color w:val="FF0000"/>
          <w:sz w:val="30"/>
          <w:szCs w:val="30"/>
          <w:shd w:val="clear" w:fill="FFFFFF"/>
          <w:lang w:val="en-US" w:eastAsia="zh-CN"/>
        </w:rPr>
        <w:t>2026 年 11 月09日上午 10:00（北京时间</w:t>
      </w: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），逾期送达的响应文件将予以拒收。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2、报送地点：南京理工大学泰州科技学院招投标办公室（明德楼 4105</w:t>
      </w: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noBreakHyphen/>
      </w: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1）。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3、递交形式：密封现场报送，不接受邮寄、电子邮件、电话等其他形式递交；响应文件一式叁份，一正二副；须含营业执照复印件、无重大违法记录承诺书、报价明细表等材料（原件备查）。响应文件须密封包装，封袋外部注明项目编号、项目名称、供应商全称。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4、报价表须加盖供应商有效公章，并标明单位全称。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 xml:space="preserve">5、无效响应情形 出现下列情形之一的，响应文件作无效处理，不再进入谈判评审环节： 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（1）响应总报价高于本项目最高限价；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 xml:space="preserve">（2）未对采购清单全部货物完整响应，仅填报部分货品；  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 xml:space="preserve">（3）响应文件未加盖供应商公章； 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（4）不满足本公告约定的其他实质性要求。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6、供应商须安排法定代表人或授权代表到场参加谈判及二次报价；授权代表到场须携带法定代表人授权委托书。因无人到场导致无法完成谈判、二次报价的，视为供应商自动放弃本项目谈判资格。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default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7、响应文件中填报的含税总价为初次报价，谈判结束后现场提交二次报价，二次报价为本项目最终报价。</w:t>
      </w:r>
    </w:p>
    <w:p>
      <w:pPr>
        <w:pStyle w:val="6"/>
        <w:widowControl/>
        <w:numPr>
          <w:ilvl w:val="0"/>
          <w:numId w:val="0"/>
        </w:numPr>
        <w:shd w:val="clear" w:fill="FFFFFF"/>
        <w:spacing w:before="0" w:beforeAutospacing="0" w:after="0" w:afterAutospacing="0" w:line="315" w:lineRule="atLeast"/>
        <w:ind w:right="0" w:rightChars="0" w:firstLine="602" w:firstLineChars="200"/>
        <w:rPr>
          <w:rStyle w:val="9"/>
          <w:rFonts w:hint="eastAsia" w:ascii="宋体" w:hAnsi="宋体" w:eastAsia="宋体" w:cs="宋体"/>
          <w:color w:val="auto"/>
          <w:sz w:val="30"/>
          <w:szCs w:val="30"/>
          <w:shd w:val="clear" w:fill="FFFFFF"/>
          <w:lang w:eastAsia="zh-CN"/>
        </w:rPr>
      </w:pPr>
      <w:r>
        <w:rPr>
          <w:rStyle w:val="9"/>
          <w:rFonts w:hint="eastAsia" w:ascii="宋体" w:hAnsi="宋体" w:eastAsia="宋体" w:cs="宋体"/>
          <w:color w:val="auto"/>
          <w:sz w:val="30"/>
          <w:szCs w:val="30"/>
          <w:shd w:val="clear" w:fill="FFFFFF"/>
          <w:lang w:eastAsia="zh-CN"/>
        </w:rPr>
        <w:t>九、成交原则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谈判小组在全部满足采购文件实质性技术、商务要求的供应商中，按照最后（二次）报价由低到高顺序推荐成交候选人。</w:t>
      </w:r>
    </w:p>
    <w:p>
      <w:pPr>
        <w:pStyle w:val="6"/>
        <w:widowControl/>
        <w:numPr>
          <w:ilvl w:val="0"/>
          <w:numId w:val="0"/>
        </w:numPr>
        <w:shd w:val="clear" w:fill="FFFFFF"/>
        <w:spacing w:before="0" w:beforeAutospacing="0" w:after="0" w:afterAutospacing="0" w:line="315" w:lineRule="atLeast"/>
        <w:ind w:right="0" w:rightChars="0" w:firstLine="602" w:firstLineChars="200"/>
        <w:rPr>
          <w:rStyle w:val="9"/>
          <w:rFonts w:hint="eastAsia" w:ascii="宋体" w:hAnsi="宋体" w:eastAsia="宋体" w:cs="宋体"/>
          <w:color w:val="auto"/>
          <w:sz w:val="30"/>
          <w:szCs w:val="30"/>
          <w:shd w:val="clear" w:fill="FFFFFF"/>
          <w:lang w:eastAsia="zh-CN"/>
        </w:rPr>
      </w:pPr>
      <w:r>
        <w:rPr>
          <w:rStyle w:val="9"/>
          <w:rFonts w:hint="eastAsia" w:ascii="宋体" w:hAnsi="宋体" w:eastAsia="宋体" w:cs="宋体"/>
          <w:color w:val="auto"/>
          <w:sz w:val="30"/>
          <w:szCs w:val="30"/>
          <w:shd w:val="clear" w:fill="FFFFFF"/>
          <w:lang w:eastAsia="zh-CN"/>
        </w:rPr>
        <w:t>十、联系方式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招标联系人：奚老师 联系电话：0523</w:t>
      </w: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noBreakHyphen/>
      </w: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 xml:space="preserve">86150050 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 xml:space="preserve">技术咨询：韩老师 联系电话：15295203212 </w:t>
      </w:r>
    </w:p>
    <w:p>
      <w:pPr>
        <w:pStyle w:val="6"/>
        <w:widowControl/>
        <w:numPr>
          <w:ilvl w:val="0"/>
          <w:numId w:val="0"/>
        </w:numPr>
        <w:shd w:val="clear" w:fill="FFFFFF"/>
        <w:spacing w:before="0" w:beforeAutospacing="0" w:after="0" w:afterAutospacing="0" w:line="315" w:lineRule="atLeast"/>
        <w:ind w:right="0" w:rightChars="0" w:firstLine="602" w:firstLineChars="200"/>
        <w:rPr>
          <w:rStyle w:val="9"/>
          <w:rFonts w:hint="eastAsia" w:ascii="宋体" w:hAnsi="宋体" w:eastAsia="宋体" w:cs="宋体"/>
          <w:color w:val="auto"/>
          <w:sz w:val="30"/>
          <w:szCs w:val="30"/>
          <w:shd w:val="clear" w:fill="FFFFFF"/>
          <w:lang w:eastAsia="zh-CN"/>
        </w:rPr>
      </w:pPr>
      <w:r>
        <w:rPr>
          <w:rStyle w:val="9"/>
          <w:rFonts w:hint="eastAsia" w:ascii="宋体" w:hAnsi="宋体" w:eastAsia="宋体" w:cs="宋体"/>
          <w:color w:val="auto"/>
          <w:sz w:val="30"/>
          <w:szCs w:val="30"/>
          <w:shd w:val="clear" w:fill="FFFFFF"/>
          <w:lang w:eastAsia="zh-CN"/>
        </w:rPr>
        <w:t>十一、其他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本公告未尽事宜，由南京理工大学泰州科技学院负责解释。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24"/>
          <w:shd w:val="clear" w:fill="FFFFFF"/>
          <w:lang w:val="en-US" w:eastAsia="zh-CN"/>
        </w:rPr>
        <w:t>附件：1. 报价明细表；2. 无重大违法记录承诺书；3. 法定代表人授权委托书。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rPr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rPr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rPr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rPr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rPr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rPr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rPr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rPr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rPr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rPr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rPr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rPr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rPr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rPr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rPr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rPr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rPr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 xml:space="preserve">附件 </w:t>
      </w:r>
      <w:r>
        <w:rPr>
          <w:rFonts w:hint="eastAsia"/>
          <w:sz w:val="24"/>
          <w:szCs w:val="24"/>
          <w:lang w:val="en-US" w:eastAsia="zh-CN"/>
        </w:rPr>
        <w:t>1</w:t>
      </w:r>
      <w:r>
        <w:rPr>
          <w:sz w:val="24"/>
          <w:szCs w:val="24"/>
        </w:rPr>
        <w:t>：</w:t>
      </w:r>
    </w:p>
    <w:p>
      <w:pPr>
        <w:pStyle w:val="2"/>
        <w:keepNext w:val="0"/>
        <w:keepLines w:val="0"/>
        <w:widowControl/>
        <w:suppressLineNumbers w:val="0"/>
        <w:ind w:firstLine="3092" w:firstLineChars="700"/>
        <w:rPr>
          <w:sz w:val="44"/>
          <w:szCs w:val="44"/>
        </w:rPr>
      </w:pPr>
      <w:r>
        <w:rPr>
          <w:sz w:val="44"/>
          <w:szCs w:val="44"/>
        </w:rPr>
        <w:t>报价明细表</w:t>
      </w:r>
    </w:p>
    <w:tbl>
      <w:tblPr>
        <w:tblStyle w:val="7"/>
        <w:tblW w:w="0" w:type="auto"/>
        <w:tblInd w:w="-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2236"/>
        <w:gridCol w:w="2359"/>
        <w:gridCol w:w="955"/>
        <w:gridCol w:w="941"/>
        <w:gridCol w:w="9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物资名称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pacing w:before="156" w:beforeAutospacing="0" w:after="0" w:afterAutospacing="0" w:line="160" w:lineRule="exact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型号、规格（技术参数）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数量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单价(元)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小计(元)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青竹丙烯颜料墙绘专用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2L（常用18色）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40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钛白色 青竹丙烯颜料墙绘专用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1桶2L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160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墙绘羊毛刷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1号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400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墙绘羊毛刷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3号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400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墙绘羊毛刷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5号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400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外墙滚筒刷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4寸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160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滚筒芯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4寸（5支装）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80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油漆托盘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灰色9寸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240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特厚塑料桶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2L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160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油漆美纹纸胶带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2.4cm宽*50m长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480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画笔大号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双号8#10#12#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1"/>
                <w:sz w:val="21"/>
                <w:szCs w:val="21"/>
                <w:lang w:val="en-US" w:eastAsia="zh-CN" w:bidi="ar"/>
              </w:rPr>
              <w:t>160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Times New Roman"/>
                <w:kern w:val="1"/>
                <w:sz w:val="21"/>
                <w:szCs w:val="21"/>
                <w:lang w:val="en-US" w:eastAsia="zh-CN" w:bidi="ar"/>
              </w:rPr>
              <w:t>含税总价（元）</w:t>
            </w:r>
          </w:p>
        </w:tc>
        <w:tc>
          <w:tcPr>
            <w:tcW w:w="73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Cs w:val="21"/>
                <w:lang w:val="en-US"/>
              </w:rPr>
            </w:pPr>
            <w:bookmarkStart w:id="0" w:name="OLE_LINK2"/>
            <w:r>
              <w:rPr>
                <w:rFonts w:hint="eastAsia" w:ascii="宋体" w:hAnsi="宋体" w:eastAsia="宋体" w:cs="Times New Roman"/>
                <w:kern w:val="1"/>
                <w:sz w:val="21"/>
                <w:szCs w:val="21"/>
                <w:lang w:val="en-US" w:eastAsia="zh-CN" w:bidi="ar"/>
              </w:rPr>
              <w:t>二次报价（元）</w:t>
            </w:r>
            <w:bookmarkEnd w:id="0"/>
          </w:p>
        </w:tc>
        <w:tc>
          <w:tcPr>
            <w:tcW w:w="73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</w:tc>
      </w:tr>
    </w:tbl>
    <w:p>
      <w:pPr>
        <w:pStyle w:val="6"/>
        <w:keepNext w:val="0"/>
        <w:keepLines w:val="0"/>
        <w:widowControl/>
        <w:suppressLineNumbers w:val="0"/>
        <w:ind w:right="7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说明：本报价包含货物、运输、装卸、税费等全部费用。 </w:t>
      </w:r>
    </w:p>
    <w:p>
      <w:pPr>
        <w:pStyle w:val="6"/>
        <w:keepNext w:val="0"/>
        <w:keepLines w:val="0"/>
        <w:widowControl/>
        <w:suppressLineNumbers w:val="0"/>
        <w:ind w:right="720" w:firstLine="4320" w:firstLineChars="1800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6"/>
        <w:keepNext w:val="0"/>
        <w:keepLines w:val="0"/>
        <w:widowControl/>
        <w:suppressLineNumbers w:val="0"/>
        <w:ind w:right="720" w:firstLine="4320" w:firstLineChars="1800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6"/>
        <w:keepNext w:val="0"/>
        <w:keepLines w:val="0"/>
        <w:widowControl/>
        <w:suppressLineNumbers w:val="0"/>
        <w:ind w:right="720" w:firstLine="4320" w:firstLineChars="18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供应商（加盖公章）：</w:t>
      </w:r>
    </w:p>
    <w:p>
      <w:pPr>
        <w:pStyle w:val="6"/>
        <w:keepNext w:val="0"/>
        <w:keepLines w:val="0"/>
        <w:widowControl/>
        <w:suppressLineNumbers w:val="0"/>
        <w:ind w:right="720" w:firstLine="4320" w:firstLineChars="18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法定代表人 / 授权代表签字：</w:t>
      </w:r>
    </w:p>
    <w:p>
      <w:pPr>
        <w:pStyle w:val="6"/>
        <w:keepNext w:val="0"/>
        <w:keepLines w:val="0"/>
        <w:widowControl/>
        <w:suppressLineNumbers w:val="0"/>
        <w:ind w:left="720" w:right="720" w:firstLine="3600" w:firstLineChars="15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日期：_______年____月____日</w:t>
      </w:r>
    </w:p>
    <w:p>
      <w:pPr>
        <w:pStyle w:val="6"/>
        <w:keepNext w:val="0"/>
        <w:keepLines w:val="0"/>
        <w:widowControl/>
        <w:suppressLineNumbers w:val="0"/>
        <w:ind w:left="720" w:right="720" w:firstLine="3600" w:firstLineChars="1500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附件2：</w:t>
      </w:r>
    </w:p>
    <w:p>
      <w:pPr>
        <w:pStyle w:val="2"/>
        <w:keepNext w:val="0"/>
        <w:keepLines w:val="0"/>
        <w:widowControl/>
        <w:suppressLineNumbers w:val="0"/>
        <w:ind w:firstLine="2209" w:firstLineChars="500"/>
        <w:jc w:val="both"/>
        <w:rPr>
          <w:sz w:val="44"/>
          <w:szCs w:val="44"/>
        </w:rPr>
      </w:pPr>
      <w:r>
        <w:rPr>
          <w:sz w:val="44"/>
          <w:szCs w:val="44"/>
        </w:rPr>
        <w:t>无重大违法记录承诺书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本单位________________ 参加校园围墙墙绘物资采购项目（项目编号：2026.069）采购活动前 3 年内，在经营活动中没有重大违法记录。如本承诺不实，愿意承担一切法律及相关责任。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 xml:space="preserve">单位（公章）：______________ 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 xml:space="preserve">法定代表人或授权代表签字：____________ 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日期：_______年____月____日</w:t>
      </w:r>
    </w:p>
    <w:p>
      <w:pPr>
        <w:pStyle w:val="6"/>
        <w:keepNext w:val="0"/>
        <w:keepLines w:val="0"/>
        <w:widowControl/>
        <w:suppressLineNumbers w:val="0"/>
        <w:ind w:right="72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suppressLineNumbers w:val="0"/>
      </w:pPr>
    </w:p>
    <w:p>
      <w:pPr>
        <w:keepNext w:val="0"/>
        <w:keepLines w:val="0"/>
        <w:widowControl/>
        <w:suppressLineNumbers w:val="0"/>
      </w:pPr>
    </w:p>
    <w:p>
      <w:pPr>
        <w:keepNext w:val="0"/>
        <w:keepLines w:val="0"/>
        <w:widowControl/>
        <w:suppressLineNumbers w:val="0"/>
      </w:pPr>
    </w:p>
    <w:p>
      <w:pPr>
        <w:keepNext w:val="0"/>
        <w:keepLines w:val="0"/>
        <w:widowControl/>
        <w:suppressLineNumbers w:val="0"/>
      </w:pPr>
    </w:p>
    <w:p>
      <w:pPr>
        <w:keepNext w:val="0"/>
        <w:keepLines w:val="0"/>
        <w:widowControl/>
        <w:suppressLineNumbers w:val="0"/>
      </w:pPr>
    </w:p>
    <w:p>
      <w:pPr>
        <w:keepNext w:val="0"/>
        <w:keepLines w:val="0"/>
        <w:widowControl/>
        <w:suppressLineNumbers w:val="0"/>
      </w:pPr>
    </w:p>
    <w:p>
      <w:pPr>
        <w:keepNext w:val="0"/>
        <w:keepLines w:val="0"/>
        <w:widowControl/>
        <w:suppressLineNumbers w:val="0"/>
      </w:pPr>
    </w:p>
    <w:p>
      <w:pPr>
        <w:keepNext w:val="0"/>
        <w:keepLines w:val="0"/>
        <w:widowControl/>
        <w:suppressLineNumbers w:val="0"/>
      </w:pPr>
    </w:p>
    <w:p>
      <w:pPr>
        <w:keepNext w:val="0"/>
        <w:keepLines w:val="0"/>
        <w:widowControl/>
        <w:suppressLineNumbers w:val="0"/>
      </w:pPr>
    </w:p>
    <w:p>
      <w:pPr>
        <w:keepNext w:val="0"/>
        <w:keepLines w:val="0"/>
        <w:widowControl/>
        <w:suppressLineNumbers w:val="0"/>
      </w:pPr>
    </w:p>
    <w:p>
      <w:pPr>
        <w:keepNext w:val="0"/>
        <w:keepLines w:val="0"/>
        <w:widowControl/>
        <w:suppressLineNumbers w:val="0"/>
      </w:pPr>
    </w:p>
    <w:p>
      <w:pPr>
        <w:keepNext w:val="0"/>
        <w:keepLines w:val="0"/>
        <w:widowControl/>
        <w:suppressLineNumbers w:val="0"/>
      </w:pPr>
    </w:p>
    <w:p>
      <w:pPr>
        <w:keepNext w:val="0"/>
        <w:keepLines w:val="0"/>
        <w:widowControl/>
        <w:suppressLineNumbers w:val="0"/>
      </w:pPr>
    </w:p>
    <w:p>
      <w:pPr>
        <w:keepNext w:val="0"/>
        <w:keepLines w:val="0"/>
        <w:widowControl/>
        <w:suppressLineNumbers w:val="0"/>
      </w:pPr>
    </w:p>
    <w:p>
      <w:pPr>
        <w:keepNext w:val="0"/>
        <w:keepLines w:val="0"/>
        <w:widowControl/>
        <w:suppressLineNumbers w:val="0"/>
      </w:pPr>
    </w:p>
    <w:p>
      <w:pPr>
        <w:keepNext w:val="0"/>
        <w:keepLines w:val="0"/>
        <w:widowControl/>
        <w:suppressLineNumbers w:val="0"/>
      </w:pPr>
    </w:p>
    <w:p>
      <w:pPr>
        <w:keepNext w:val="0"/>
        <w:keepLines w:val="0"/>
        <w:widowControl/>
        <w:suppressLineNumbers w:val="0"/>
      </w:pPr>
    </w:p>
    <w:p>
      <w:pPr>
        <w:keepNext w:val="0"/>
        <w:keepLines w:val="0"/>
        <w:widowControl/>
        <w:suppressLineNumbers w:val="0"/>
      </w:pPr>
    </w:p>
    <w:p>
      <w:pPr>
        <w:keepNext w:val="0"/>
        <w:keepLines w:val="0"/>
        <w:widowControl/>
        <w:suppressLineNumbers w:val="0"/>
      </w:pPr>
    </w:p>
    <w:p>
      <w:pPr>
        <w:keepNext w:val="0"/>
        <w:keepLines w:val="0"/>
        <w:widowControl/>
        <w:suppressLineNumbers w:val="0"/>
      </w:pPr>
    </w:p>
    <w:p>
      <w:pPr>
        <w:keepNext w:val="0"/>
        <w:keepLines w:val="0"/>
        <w:widowControl/>
        <w:suppressLineNumbers w:val="0"/>
      </w:pPr>
    </w:p>
    <w:p>
      <w:pPr>
        <w:pStyle w:val="2"/>
        <w:keepNext w:val="0"/>
        <w:keepLines w:val="0"/>
        <w:widowControl/>
        <w:suppressLineNumbers w:val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附件3：</w:t>
      </w:r>
    </w:p>
    <w:p>
      <w:pPr>
        <w:pStyle w:val="2"/>
        <w:keepNext w:val="0"/>
        <w:keepLines w:val="0"/>
        <w:widowControl/>
        <w:suppressLineNumbers w:val="0"/>
        <w:ind w:firstLine="2209" w:firstLineChars="500"/>
        <w:jc w:val="both"/>
        <w:rPr>
          <w:rFonts w:hint="default"/>
          <w:sz w:val="44"/>
          <w:szCs w:val="44"/>
        </w:rPr>
      </w:pPr>
      <w:r>
        <w:rPr>
          <w:rFonts w:hint="default"/>
          <w:sz w:val="44"/>
          <w:szCs w:val="44"/>
        </w:rPr>
        <w:t>法定代表人授权委托书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default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default"/>
          <w:color w:val="auto"/>
          <w:sz w:val="30"/>
          <w:szCs w:val="30"/>
          <w:shd w:val="clear" w:fill="FFFFFF"/>
          <w:lang w:val="en-US" w:eastAsia="zh-CN"/>
        </w:rPr>
        <w:t>致：南京理工大学泰州科技学院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default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default"/>
          <w:color w:val="auto"/>
          <w:sz w:val="30"/>
          <w:szCs w:val="30"/>
          <w:shd w:val="clear" w:fill="FFFFFF"/>
          <w:lang w:val="en-US" w:eastAsia="zh-CN"/>
        </w:rPr>
        <w:t>本单位（单位名称：___________），现授权___________（姓名），身份证号码：________________，作为我方参加“校园围墙墙绘物资采购项目（项目编号：2026</w:t>
      </w:r>
      <w:r>
        <w:rPr>
          <w:rFonts w:hint="eastAsia"/>
          <w:color w:val="auto"/>
          <w:sz w:val="30"/>
          <w:szCs w:val="30"/>
          <w:shd w:val="clear" w:fill="FFFFFF"/>
          <w:lang w:val="en-US" w:eastAsia="zh-CN"/>
        </w:rPr>
        <w:t>.</w:t>
      </w:r>
      <w:r>
        <w:rPr>
          <w:rFonts w:hint="default"/>
          <w:color w:val="auto"/>
          <w:sz w:val="30"/>
          <w:szCs w:val="30"/>
          <w:shd w:val="clear" w:fill="FFFFFF"/>
          <w:lang w:val="en-US" w:eastAsia="zh-CN"/>
        </w:rPr>
        <w:t>069）”的授权代表。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default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default"/>
          <w:color w:val="auto"/>
          <w:sz w:val="30"/>
          <w:szCs w:val="30"/>
          <w:shd w:val="clear" w:fill="FFFFFF"/>
          <w:lang w:val="en-US" w:eastAsia="zh-CN"/>
        </w:rPr>
        <w:t>授权代表全权负责本项目响应文件递交、现场谈判、二次报价、签署相关文件等一切事宜，其法律后果由我单位承担。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default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default"/>
          <w:color w:val="auto"/>
          <w:sz w:val="30"/>
          <w:szCs w:val="30"/>
          <w:shd w:val="clear" w:fill="FFFFFF"/>
          <w:lang w:val="en-US" w:eastAsia="zh-CN"/>
        </w:rPr>
        <w:t>委托期限：自签署之日起至本项目采购活动结束为止。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default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default"/>
          <w:color w:val="auto"/>
          <w:sz w:val="30"/>
          <w:szCs w:val="30"/>
          <w:shd w:val="clear" w:fill="FFFFFF"/>
          <w:lang w:val="en-US" w:eastAsia="zh-CN"/>
        </w:rPr>
        <w:t>代理人无转委托权。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default"/>
          <w:color w:val="auto"/>
          <w:sz w:val="30"/>
          <w:szCs w:val="30"/>
          <w:shd w:val="clear" w:fill="FFFFFF"/>
          <w:lang w:val="en-US" w:eastAsia="zh-CN"/>
        </w:rPr>
      </w:pP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default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default"/>
          <w:color w:val="auto"/>
          <w:sz w:val="30"/>
          <w:szCs w:val="30"/>
          <w:shd w:val="clear" w:fill="FFFFFF"/>
          <w:lang w:val="en-US" w:eastAsia="zh-CN"/>
        </w:rPr>
        <w:t>单位（公章）：________________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default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default"/>
          <w:color w:val="auto"/>
          <w:sz w:val="30"/>
          <w:szCs w:val="30"/>
          <w:shd w:val="clear" w:fill="FFFFFF"/>
          <w:lang w:val="en-US" w:eastAsia="zh-CN"/>
        </w:rPr>
        <w:t>法定代表人签字或盖章：________________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default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default"/>
          <w:color w:val="auto"/>
          <w:sz w:val="30"/>
          <w:szCs w:val="30"/>
          <w:shd w:val="clear" w:fill="FFFFFF"/>
          <w:lang w:val="en-US" w:eastAsia="zh-CN"/>
        </w:rPr>
        <w:t>授权代表签字：________________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default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default"/>
          <w:color w:val="auto"/>
          <w:sz w:val="30"/>
          <w:szCs w:val="30"/>
          <w:shd w:val="clear" w:fill="FFFFFF"/>
          <w:lang w:val="en-US" w:eastAsia="zh-CN"/>
        </w:rPr>
        <w:t>日期：_______年____月____日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default"/>
          <w:color w:val="auto"/>
          <w:sz w:val="30"/>
          <w:szCs w:val="30"/>
          <w:shd w:val="clear" w:fill="FFFFFF"/>
          <w:lang w:val="en-US" w:eastAsia="zh-CN"/>
        </w:rPr>
      </w:pP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eastAsia"/>
          <w:color w:val="auto"/>
          <w:sz w:val="30"/>
          <w:szCs w:val="30"/>
          <w:shd w:val="clear" w:fill="FFFFFF"/>
          <w:lang w:val="en-US" w:eastAsia="zh-CN"/>
        </w:rPr>
      </w:pPr>
      <w:r>
        <w:rPr>
          <w:rFonts w:hint="default"/>
          <w:color w:val="auto"/>
          <w:sz w:val="30"/>
          <w:szCs w:val="30"/>
          <w:shd w:val="clear" w:fill="FFFFFF"/>
          <w:lang w:val="en-US" w:eastAsia="zh-CN"/>
        </w:rPr>
        <w:t>附：授权代表身份证复印件（正反面）</w:t>
      </w:r>
    </w:p>
    <w:p>
      <w:pPr>
        <w:pStyle w:val="6"/>
        <w:widowControl/>
        <w:shd w:val="clear" w:fill="FFFFFF"/>
        <w:spacing w:before="0" w:beforeAutospacing="0" w:after="0" w:afterAutospacing="0" w:line="315" w:lineRule="atLeast"/>
        <w:ind w:left="0" w:right="0" w:firstLine="525"/>
        <w:rPr>
          <w:rFonts w:hint="default"/>
          <w:color w:val="auto"/>
          <w:sz w:val="30"/>
          <w:szCs w:val="30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ÃƒÂ¥Ã‚Â¾Ã‚Â®ÃƒÂ¨Ã‚Â½Ã‚Â¯ÃƒÂ©Ã¢â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CE3A1C"/>
    <w:multiLevelType w:val="multilevel"/>
    <w:tmpl w:val="9DCE3A1C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E5B66"/>
    <w:rsid w:val="014837F3"/>
    <w:rsid w:val="017832F9"/>
    <w:rsid w:val="06F20861"/>
    <w:rsid w:val="077C21B6"/>
    <w:rsid w:val="0A8A4835"/>
    <w:rsid w:val="0DF63EE4"/>
    <w:rsid w:val="0E2C23AD"/>
    <w:rsid w:val="104B1789"/>
    <w:rsid w:val="12380A5A"/>
    <w:rsid w:val="12676AE8"/>
    <w:rsid w:val="12FF15C1"/>
    <w:rsid w:val="131C06B9"/>
    <w:rsid w:val="181A2AA7"/>
    <w:rsid w:val="18A23DAF"/>
    <w:rsid w:val="1A430EFC"/>
    <w:rsid w:val="1AB03530"/>
    <w:rsid w:val="1ACC43C9"/>
    <w:rsid w:val="1BC31348"/>
    <w:rsid w:val="1BED447A"/>
    <w:rsid w:val="1D3C10BC"/>
    <w:rsid w:val="1E4128D0"/>
    <w:rsid w:val="1F4D0DA3"/>
    <w:rsid w:val="21331695"/>
    <w:rsid w:val="21F014AA"/>
    <w:rsid w:val="23075265"/>
    <w:rsid w:val="23542015"/>
    <w:rsid w:val="24B75BEE"/>
    <w:rsid w:val="25FC0D3B"/>
    <w:rsid w:val="2851111F"/>
    <w:rsid w:val="288A3C24"/>
    <w:rsid w:val="2E4171E0"/>
    <w:rsid w:val="2F007FB9"/>
    <w:rsid w:val="2FE06AC3"/>
    <w:rsid w:val="30F476CD"/>
    <w:rsid w:val="31811B80"/>
    <w:rsid w:val="322D0E00"/>
    <w:rsid w:val="325020AD"/>
    <w:rsid w:val="329F1845"/>
    <w:rsid w:val="34B16ABB"/>
    <w:rsid w:val="34FA135E"/>
    <w:rsid w:val="363346AC"/>
    <w:rsid w:val="36950D11"/>
    <w:rsid w:val="36B8747B"/>
    <w:rsid w:val="37522915"/>
    <w:rsid w:val="38B4229A"/>
    <w:rsid w:val="3ABF4E19"/>
    <w:rsid w:val="3B362D32"/>
    <w:rsid w:val="3BC670E6"/>
    <w:rsid w:val="3C4A71AF"/>
    <w:rsid w:val="3DAD2E99"/>
    <w:rsid w:val="3F03701B"/>
    <w:rsid w:val="3F6F628E"/>
    <w:rsid w:val="428D5560"/>
    <w:rsid w:val="44282AAD"/>
    <w:rsid w:val="45882747"/>
    <w:rsid w:val="463B7FDE"/>
    <w:rsid w:val="469B60D4"/>
    <w:rsid w:val="47017E25"/>
    <w:rsid w:val="47A12C9A"/>
    <w:rsid w:val="49546E08"/>
    <w:rsid w:val="4A0B45B7"/>
    <w:rsid w:val="4D143B2B"/>
    <w:rsid w:val="4E7953F9"/>
    <w:rsid w:val="51A93F98"/>
    <w:rsid w:val="589A16B5"/>
    <w:rsid w:val="5A98446B"/>
    <w:rsid w:val="5C8048ED"/>
    <w:rsid w:val="5E576BE1"/>
    <w:rsid w:val="618C78C2"/>
    <w:rsid w:val="62662B6A"/>
    <w:rsid w:val="657F43CB"/>
    <w:rsid w:val="6914351F"/>
    <w:rsid w:val="69C817BB"/>
    <w:rsid w:val="6A81739B"/>
    <w:rsid w:val="6B5D7A57"/>
    <w:rsid w:val="6DDF4FA8"/>
    <w:rsid w:val="6E017B36"/>
    <w:rsid w:val="71F9089E"/>
    <w:rsid w:val="729673D4"/>
    <w:rsid w:val="72DF03D8"/>
    <w:rsid w:val="75045FFB"/>
    <w:rsid w:val="78385C42"/>
    <w:rsid w:val="7955577C"/>
    <w:rsid w:val="799A4071"/>
    <w:rsid w:val="7C726038"/>
    <w:rsid w:val="7C8F34DD"/>
    <w:rsid w:val="7CE51F71"/>
    <w:rsid w:val="7DEF35E3"/>
    <w:rsid w:val="7E25420C"/>
    <w:rsid w:val="7FCE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TML Code"/>
    <w:basedOn w:val="8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62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2026-10-27T07:16:00Z</dcterms:created>
  <dc:creator>Lenovo</dc:creator>
  <cp:lastModifiedBy>Lenovo</cp:lastModifiedBy>
  <dcterms:modified xsi:type="dcterms:W3CDTF">2026-11-04T00:43:23Z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