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left="2207" w:leftChars="133" w:hanging="1928" w:hangingChars="600"/>
        <w:jc w:val="left"/>
        <w:rPr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32"/>
          <w:szCs w:val="32"/>
          <w:lang w:bidi="ar"/>
        </w:rPr>
        <w:t>南京理工大学泰州科技学院1 号、4 号教学楼部分教室基建改造项目</w:t>
      </w:r>
      <w:r>
        <w:rPr>
          <w:b/>
          <w:bCs/>
          <w:color w:val="000000"/>
          <w:sz w:val="32"/>
          <w:szCs w:val="32"/>
        </w:rPr>
        <w:t>竞争性谈判公告</w:t>
      </w:r>
    </w:p>
    <w:p>
      <w:pPr>
        <w:widowControl/>
        <w:spacing w:line="360" w:lineRule="auto"/>
        <w:ind w:firstLine="480" w:firstLineChars="200"/>
        <w:jc w:val="left"/>
        <w:rPr>
          <w:color w:val="000000"/>
          <w:sz w:val="24"/>
        </w:rPr>
      </w:pPr>
      <w:bookmarkStart w:id="0" w:name="OLE_LINK2"/>
      <w:r>
        <w:rPr>
          <w:rFonts w:ascii="宋体" w:hAnsi="宋体" w:eastAsia="宋体" w:cs="宋体"/>
          <w:color w:val="000000"/>
          <w:kern w:val="0"/>
          <w:sz w:val="24"/>
          <w:lang w:bidi="ar"/>
        </w:rPr>
        <w:t>根据《南京理工大学泰州科技学院采购管理相关规定》，现就 1 号、4 号教学楼部分教室基建改造项目采用竞争性谈判方式采购，欢迎符合资格条件、愿意接受本项目谈判文件全部条款要求的供应商前来参与报价。本项目采用经评审的最低报价法评标，在采购需求、质量和服务均满足实质性要求的前提下，确定报价最低者为成交供应商。</w:t>
      </w:r>
    </w:p>
    <w:p>
      <w:pPr>
        <w:widowControl/>
        <w:spacing w:line="360" w:lineRule="auto"/>
        <w:ind w:left="-360" w:firstLine="482" w:firstLineChars="200"/>
        <w:jc w:val="left"/>
        <w:rPr>
          <w:color w:val="000000"/>
          <w:sz w:val="24"/>
        </w:rPr>
      </w:pPr>
      <w:r>
        <w:rPr>
          <w:rStyle w:val="8"/>
          <w:rFonts w:hint="eastAsia"/>
          <w:color w:val="000000"/>
          <w:sz w:val="24"/>
        </w:rPr>
        <w:t>一、</w:t>
      </w:r>
      <w:r>
        <w:rPr>
          <w:rStyle w:val="8"/>
          <w:color w:val="000000"/>
          <w:sz w:val="24"/>
        </w:rPr>
        <w:t>项目名称</w:t>
      </w:r>
      <w:r>
        <w:rPr>
          <w:color w:val="000000"/>
          <w:sz w:val="24"/>
        </w:rPr>
        <w:t>：1 号、4 号教学楼部分教室基建改造项目</w:t>
      </w:r>
    </w:p>
    <w:p>
      <w:pPr>
        <w:widowControl/>
        <w:spacing w:line="360" w:lineRule="auto"/>
        <w:ind w:left="-360" w:firstLine="482" w:firstLineChars="200"/>
        <w:jc w:val="left"/>
        <w:rPr>
          <w:color w:val="000000"/>
          <w:sz w:val="24"/>
        </w:rPr>
      </w:pPr>
      <w:r>
        <w:rPr>
          <w:rStyle w:val="8"/>
          <w:rFonts w:hint="eastAsia"/>
          <w:color w:val="000000"/>
          <w:sz w:val="24"/>
        </w:rPr>
        <w:t>二、</w:t>
      </w:r>
      <w:r>
        <w:rPr>
          <w:rStyle w:val="8"/>
          <w:color w:val="000000"/>
          <w:sz w:val="24"/>
        </w:rPr>
        <w:t>项目编号</w:t>
      </w:r>
      <w:r>
        <w:rPr>
          <w:color w:val="000000"/>
          <w:sz w:val="24"/>
        </w:rPr>
        <w:t>：2026.048</w:t>
      </w:r>
    </w:p>
    <w:p>
      <w:pPr>
        <w:widowControl/>
        <w:spacing w:line="360" w:lineRule="auto"/>
        <w:ind w:left="-360" w:firstLine="482" w:firstLineChars="200"/>
        <w:jc w:val="left"/>
        <w:rPr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三、项目预算：</w:t>
      </w:r>
      <w:r>
        <w:rPr>
          <w:color w:val="000000"/>
          <w:sz w:val="24"/>
        </w:rPr>
        <w:t>人民币 88329.86 元（含税固定包干总价，总报价超出限价作无效响应）</w:t>
      </w:r>
    </w:p>
    <w:p>
      <w:pPr>
        <w:widowControl/>
        <w:spacing w:line="360" w:lineRule="auto"/>
        <w:ind w:left="-360" w:firstLine="482" w:firstLineChars="200"/>
        <w:jc w:val="left"/>
        <w:rPr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四</w:t>
      </w:r>
      <w:r>
        <w:rPr>
          <w:b/>
          <w:bCs/>
          <w:color w:val="000000"/>
          <w:sz w:val="24"/>
        </w:rPr>
        <w:t>、资质要求</w:t>
      </w:r>
    </w:p>
    <w:p>
      <w:pPr>
        <w:widowControl/>
        <w:spacing w:line="360" w:lineRule="auto"/>
        <w:ind w:left="-360"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</w:t>
      </w:r>
      <w:r>
        <w:rPr>
          <w:color w:val="000000"/>
          <w:sz w:val="24"/>
        </w:rPr>
        <w:t>投标人须为中华人民共和国境内注册独立法人，持有有效营业执照；</w:t>
      </w:r>
    </w:p>
    <w:p>
      <w:pPr>
        <w:widowControl/>
        <w:spacing w:line="360" w:lineRule="auto"/>
        <w:ind w:left="-360"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2.具有良好商业信誉、健全财务制度，具备完成本项目的人员、设备、施工技术能力；</w:t>
      </w:r>
    </w:p>
    <w:p>
      <w:pPr>
        <w:widowControl/>
        <w:spacing w:line="360" w:lineRule="auto"/>
        <w:ind w:left="-360"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3.依法缴纳税收、社保，提供近半年完税、社保证明材料；</w:t>
      </w:r>
    </w:p>
    <w:p>
      <w:pPr>
        <w:widowControl/>
        <w:spacing w:line="360" w:lineRule="auto"/>
        <w:ind w:left="-360"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4.单位负责人为同一人或存在控股、管理关系的不同单位，不得同时投标；在我校有采购不良记录单位禁止参与；</w:t>
      </w:r>
    </w:p>
    <w:p>
      <w:pPr>
        <w:widowControl/>
        <w:spacing w:line="360" w:lineRule="auto"/>
        <w:ind w:left="-360"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5.投标截止日前，未被信用中国网站列入失信被执行人、重大税收违法、严重失信名单，须提供当日完整查询截图加盖公章；</w:t>
      </w:r>
    </w:p>
    <w:p>
      <w:pPr>
        <w:widowControl/>
        <w:spacing w:line="360" w:lineRule="auto"/>
        <w:ind w:left="-360"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6.本项目不接受联合体，成交后严禁分包、转包，须出具书面承诺；</w:t>
      </w:r>
    </w:p>
    <w:p>
      <w:pPr>
        <w:widowControl/>
        <w:spacing w:line="360" w:lineRule="auto"/>
        <w:ind w:left="-360"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7.专项资质：具备住建部门核发建筑装修装饰工程专业承包二级及以上资质，证书在有效期内；</w:t>
      </w:r>
    </w:p>
    <w:p>
      <w:pPr>
        <w:widowControl/>
        <w:spacing w:line="360" w:lineRule="auto"/>
        <w:ind w:left="-360"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8.项目经理要求：建筑工程二级及以上注册建造师 + 有效安全 B 证，注册在本单位，无在建项目，不得多单位兼职执业；</w:t>
      </w:r>
    </w:p>
    <w:p>
      <w:pPr>
        <w:widowControl/>
        <w:spacing w:line="360" w:lineRule="auto"/>
        <w:ind w:left="-360"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9.所有证书、截图、承诺文件复印件均加盖投标人公章备查。</w:t>
      </w:r>
    </w:p>
    <w:p>
      <w:pPr>
        <w:pStyle w:val="3"/>
        <w:widowControl/>
        <w:spacing w:beforeAutospacing="0" w:afterAutospacing="0" w:line="360" w:lineRule="auto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五、项目主要工程清单</w:t>
      </w:r>
    </w:p>
    <w:p>
      <w:pPr>
        <w:spacing w:line="360" w:lineRule="auto"/>
      </w:pP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 号</w:t>
      </w:r>
      <w:r>
        <w:rPr>
          <w:rFonts w:ascii="宋体" w:hAnsi="宋体" w:eastAsia="宋体" w:cs="宋体"/>
          <w:sz w:val="24"/>
        </w:rPr>
        <w:t>楼一楼 2 间教室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"/>
        <w:gridCol w:w="1294"/>
        <w:gridCol w:w="961"/>
        <w:gridCol w:w="598"/>
        <w:gridCol w:w="1490"/>
        <w:gridCol w:w="1257"/>
        <w:gridCol w:w="23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工程量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综合单价（元）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合价（元）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施工及材料说明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教室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原有装修拆除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600.00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全部旧装饰拆除、垃圾清运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地台制作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25.40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120.00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3048.00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欧松板基层，找平加固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强化地板铺设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31.80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2226.00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E1 级环保强化地板，含安装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多层板踢脚线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102.00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2040.00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配套踢脚线、收边处理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教学黑板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2500.00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标准教学黑板，含固定安装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墙面乳胶漆出新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809.40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8093.97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立邦 / 三棵树 / 多乐士环保漆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室外下水改造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管道更换、疏通、防水处理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教室物品搬运清场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1000.00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2000.00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学生家具搬运、成品保护、场地清扫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日光灯管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成品定制，含安装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color w:val="000000"/>
                <w:sz w:val="24"/>
              </w:rPr>
              <w:t>一楼小计：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23807.97 元</w:t>
            </w:r>
          </w:p>
        </w:tc>
      </w:tr>
    </w:tbl>
    <w:p>
      <w:pPr>
        <w:pStyle w:val="3"/>
        <w:widowControl/>
        <w:spacing w:beforeAutospacing="0" w:afterAutospacing="0" w:line="360" w:lineRule="auto"/>
        <w:rPr>
          <w:rFonts w:hint="default"/>
          <w:color w:val="000000"/>
          <w:sz w:val="24"/>
          <w:szCs w:val="24"/>
        </w:rPr>
      </w:pPr>
      <w:r>
        <w:rPr>
          <w:rFonts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  <w:r>
        <w:rPr>
          <w:color w:val="000000"/>
          <w:sz w:val="24"/>
          <w:szCs w:val="24"/>
        </w:rPr>
        <w:t>楼 4、5 楼 4 间教室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997"/>
        <w:gridCol w:w="961"/>
        <w:gridCol w:w="534"/>
        <w:gridCol w:w="1267"/>
        <w:gridCol w:w="1254"/>
        <w:gridCol w:w="29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工程量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综合单价（元）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合价（元）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施工及材料说明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24 墙新建墙体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121.56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190.00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23097.08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1、红砖，水泥黄沙，抹粉找平及人工2、卫生间区域墙基混凝土浇筑3、与其余墙面交接处使用植筋。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地台基层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120.00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6096.00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1、欧松板基层或9厘板基层；2、不含石材、砖、墙纸、玻璃、软包硬包、各种线条等表面装饰材料；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强化地板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53.34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70.00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3733.80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E1 环保强化地板，铺设人工辅料全包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多层踢脚线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21.00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420.00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多层板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踢脚线安装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教学黑板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2500.00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10000.00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成套教学黑板，含五金固定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原有墙面乳胶漆翻新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420.00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4200.00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乳胶漆出新，选用三棵树、立邦、多乐士等品牌</w:t>
            </w:r>
            <w:bookmarkStart w:id="2" w:name="_GoBack"/>
            <w:bookmarkEnd w:id="2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新建墙体乳胶漆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245.00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6860.00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腻子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和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乳胶漆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+ 两遍面漆，阴阳角精细处理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LED 日光灯管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25.00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1375.00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成品灯具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、线路、安装全包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教室局部电路改造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3000.00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3000.00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国标线缆、插座更换、布线人工辅料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空调机位门板出新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1000.00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1000.00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修补、防锈、同色乳胶漆涂刷人工辅料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材料上楼搬运费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505.00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4040.00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所有主材辅料上楼、场内转运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四五楼小计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sz w:val="24"/>
              </w:rPr>
              <w:t>62821.88 元</w:t>
            </w:r>
          </w:p>
        </w:tc>
      </w:tr>
    </w:tbl>
    <w:p>
      <w:pPr>
        <w:pStyle w:val="2"/>
        <w:widowControl/>
        <w:spacing w:beforeAutospacing="0" w:afterAutospacing="0" w:line="360" w:lineRule="auto"/>
        <w:rPr>
          <w:rFonts w:hint="default"/>
          <w:color w:val="000000"/>
          <w:sz w:val="24"/>
          <w:szCs w:val="24"/>
        </w:rPr>
      </w:pPr>
      <w:bookmarkStart w:id="1" w:name="OLE_LINK1"/>
      <w:r>
        <w:rPr>
          <w:color w:val="000000"/>
          <w:sz w:val="24"/>
          <w:szCs w:val="24"/>
        </w:rPr>
        <w:t>六、施工要求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1. 实施地点：南京理工大学泰州科技学院校内 1 号、4 号教学楼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2. 采购内容：</w:t>
      </w:r>
      <w:r>
        <w:rPr>
          <w:rFonts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4号楼 2 间一楼教室、1号楼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 4 间四五楼教室原有装修拆除、新建墙体、地台、地板、踢脚线、墙面乳胶漆、黑板、日光灯具、局部电路、室外下水改造、空调门板出新、材料上楼、教室物品搬运、垃圾清运等全部工程；网络弱电不在本次改造范围内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3. 工期要求：合同签订后立即进场施工，2026 年 9 月 1 日前全部完工并一次性通过校方竣工验收；施工须避开日常教学时段，提前协调搬迁学生自习物品，做好成品保护，不得损坏师生财物。 </w:t>
      </w:r>
    </w:p>
    <w:p>
      <w:pPr>
        <w:widowControl/>
        <w:spacing w:line="360" w:lineRule="auto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4. 质量标准：严格按照《建筑装饰装修工程质量验收标准》等国家现行规范施工，工程一次性验收合格，整体质保期不少于 2 年。</w:t>
      </w:r>
    </w:p>
    <w:p>
      <w:pPr>
        <w:pStyle w:val="2"/>
        <w:widowControl/>
        <w:spacing w:beforeAutospacing="0" w:afterAutospacing="0" w:line="360" w:lineRule="auto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七、履约保证金及其他费用要求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1. 履约保证金金额：人民币 2000 元。成交供应商须在签订正式合同前以银行汇款方式足额缴纳（汇款备注：项目编号 2026.048 + 教学楼基建改造项目）。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开户名：南京理工大学泰州科技学院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开户行：交通银行泰州市新区支行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帐 号：384060400018170013220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项目竣工验收合格且质保期满无质量问题后，校方无息全额退还履约保证金。 </w:t>
      </w:r>
    </w:p>
    <w:p>
      <w:pPr>
        <w:widowControl/>
        <w:spacing w:line="360" w:lineRule="auto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2. 中标服务费：本次项目收取中标服务费陆佰元（¥600 元），由成交供应商在领取成交通知书时一次性支付。</w:t>
      </w:r>
    </w:p>
    <w:p>
      <w:pPr>
        <w:pStyle w:val="2"/>
        <w:widowControl/>
        <w:spacing w:beforeAutospacing="0" w:afterAutospacing="0" w:line="360" w:lineRule="auto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八、售后质保保障条款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1. 整体质保期限：自项目全部竣工验收合格当日起整体质保 2 年；质保期内墙体、地板、乳胶漆、黑板、灯具、改造电路、下水等全部施工及配套材料出现开裂、起翘、脱落、损坏、渗漏、断电等故障，免费上门维修、更换材料，不收取人工费、材料费、交通费等任何费用。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2. 故障响应时效：校方报修后 2 小时内电话沟通核实故障，24 小时内施工技术人员抵达现场完成维修；墙面渗水、电路断电等影响教学的紧急故障 4 小时内到场抢修，保障教室正常使用。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3. 定期巡检服务：质保期内每半年上门免费巡检 1 次，全面检查墙面、地面、水电、黑板灯具使用状况，出具书面巡检记录，提前排查隐患。</w:t>
      </w:r>
    </w:p>
    <w:p>
      <w:pPr>
        <w:widowControl/>
        <w:spacing w:line="360" w:lineRule="auto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4. 质保期满服务：质保到期后，成交供应商需提供终身成本价维修服务，同等材料、人工按成本收取，优先安排人员上门维修。</w:t>
      </w:r>
    </w:p>
    <w:p>
      <w:pPr>
        <w:pStyle w:val="2"/>
        <w:widowControl/>
        <w:spacing w:beforeAutospacing="0" w:afterAutospacing="0" w:line="360" w:lineRule="auto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九、违约责任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1. 工期违约：成交人未在 2026 年 9 月 1 日前完成全部施工并通过校方竣工验收，每逾期 1 日按合同总价 1% 向校方支付违约金；逾期超过 7 天，校方有权单方面解除合同，另行委托第三方完成剩余工程，由此产生的差价、教学损失、返工费用全部由原成交人承担，同时扣除全部未结算工程款及履约保证金。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 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2. 质量违约：施工工艺、材料品牌规格、施工厚度 / 尺寸不满足谈判文件及国家规范要求，成交人须 3 日内无条件免费返工整改，整改期间计入工期延误；两次整改后仍达不到验收标准，校方有权解除合同，成交人支付合同总价 20% 违约金，并赔偿校方教学延误、材料损耗全部损失。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3. 转包、分包违约：成交人擅自将本项目整体或部分施工内容转包、违法分包给第三方，校方立即终止合同，扣除全部未付工程款与履约保证金，成交人支付合同总价 30% 违约金，由此造成工期延误、质量缺陷、安全事故等一切损失均由成交人承担。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4. 售后违约：质保期内故障维修未按 24 小时时效到场，每逾期单次扣除当期质保相关费用 5%；因维修不及时造成教室无法正常教学、学生投诉，校方有权追偿全部经济损失。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5. 虚假材料违约：投标、施工阶段提供虚假资质证书、伪造业绩、以次充好使用劣质装修材料，直接取消中标资格或单方解除合同，成交人支付合同总价 25% 违约金，校方保留上报政府采购监管部门追责的权利。</w:t>
      </w:r>
    </w:p>
    <w:p>
      <w:pPr>
        <w:widowControl/>
        <w:spacing w:line="360" w:lineRule="auto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6. 安全及校园管理违约：施工期间违规作业造成教学楼墙体、门窗、原有设施损毁，或发生人身伤害、财产安全事故，全部赔偿责任由成交人承担；施工噪音、粉尘、物料堆放影响正常教学秩序且拒不整改，校方有权暂停支付工程款并扣除违约金。</w:t>
      </w:r>
    </w:p>
    <w:p>
      <w:pPr>
        <w:pStyle w:val="2"/>
        <w:widowControl/>
        <w:spacing w:beforeAutospacing="0" w:afterAutospacing="0" w:line="360" w:lineRule="auto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十、其他采购要求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1. 投标报价为完整含税固定包干总价，包含拆除清运、新建墙体、地台地板、乳胶漆、灯具电路、材料上楼、人工辅材、垃圾外运、安全文明施工、成品保护、2 年质保、税金、风险、踏勘等全部费用。评审在全部满足施工、工期、质保、违约等实质性条款前提下，选取有效总价最低供应商为成交单位。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2. 结算方式：全部工程施工完毕、经学校后勤保卫处联合验收合格并提交完整竣工资料后，校方财务一次性支付全部合同款项；报价为固定总价，若无校方书面重大现场变更，不再追加任何费用，供应商自行踏勘现场核算全部施工风险成本。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3. 统一现场踏勘时间：2026 年 7 月 日 8:30—2026 年 7 月  日 17:30，现场踏勘对接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陈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老师；本项目要求所有意向供应商必须到场踏勘并签署踏勘确认单，未参与现场踏勘的响应文件作无效处理；踏勘产生的交通、人工、安全责任全部由供应商自行承担，不安排补踏勘。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4. 报价截止时间：2026 年 7 月  日下午 14:00，逾期递交响应文件视为自动放弃本次竞争性谈判资格。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5. 报价递交形式：密封现场报送，一式叁份（正本 1 份、副本 2 份），文件内需完整放置营业执照、装修资质、安全生产许可证、建造师及 B 证、报价明细表、各项承诺函等全套资料，所有证件原件校方有权现场核查。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6. 分项报价要求：供应商必须完整对本项目全部施工内容统一总价报价，仅对部分教室、分项工程报价的，按废标处理。 </w:t>
      </w:r>
    </w:p>
    <w:p>
      <w:pPr>
        <w:widowControl/>
        <w:spacing w:line="360" w:lineRule="auto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7. 文件签章与到场要求：投标报价表须加盖单位公章并完整标注供应商全称；供应商法定代表人或授权委托人必须到场参与现场二次报价，未到场者自动丧失谈判资格。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报送地址：南京理工大学泰州科技学院招投标办公室（明德楼 4105-1）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招标联系人：奚老师 联系电话：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15052398186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技术踏勘咨询：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陈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老师 联系电话：</w:t>
      </w:r>
      <w:r>
        <w:rPr>
          <w:rFonts w:ascii="宋体" w:hAnsi="宋体" w:eastAsia="宋体" w:cs="宋体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13615193400</w:t>
      </w:r>
    </w:p>
    <w:bookmarkEnd w:id="0"/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</w:p>
    <w:p>
      <w:pPr>
        <w:widowControl/>
        <w:spacing w:line="360" w:lineRule="auto"/>
        <w:ind w:firstLine="964" w:firstLineChars="300"/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1号、4号教学楼部分教室基建改造项目报价表</w:t>
      </w:r>
    </w:p>
    <w:tbl>
      <w:tblPr>
        <w:tblStyle w:val="5"/>
        <w:tblW w:w="9863" w:type="dxa"/>
        <w:tblInd w:w="-4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63"/>
        <w:gridCol w:w="1412"/>
        <w:gridCol w:w="1064"/>
        <w:gridCol w:w="705"/>
        <w:gridCol w:w="894"/>
        <w:gridCol w:w="812"/>
        <w:gridCol w:w="34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楼层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工程量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合计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材料工艺及说明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一楼教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室*2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教室内原装修拆除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2.00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项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全部旧装饰拆除、垃圾清运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地台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25.40 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欧松板基层，找平加固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地板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31.80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E1 级环保强化地板，含安装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踢脚线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102.00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配套踢脚线、收边处理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黑板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2.00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标准教学黑板，含固定安装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日光灯管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28.00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只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立邦 / 三棵树 / 多乐士环保漆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墙面乳胶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漆出新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809.40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管道更换、疏通、防水处理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室外下水管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1.00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项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学生家具搬运、成品保护、场地清扫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教室物品搬运清场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2.00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项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国标线缆、插座更换、布线人工辅料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日光灯管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只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成品定制，含安装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四、五楼教室*4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新建墙体（24墙）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121.56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1、红砖，水泥黄沙，抹粉找平及人工2、卫生间区域墙基混凝土浇筑3、与其余墙面交接处使用植筋。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地台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50.80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1、欧松板基层或9厘板基层；2、不含石材、砖、墙纸、玻璃、软包硬包、各种线条等表面装饰材料；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地板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53.34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E1 环保强化地板，铺设人工辅料全包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踢脚线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21.00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m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多层板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踢脚线安装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黑板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4.00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张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成套教学黑板，含五金固定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墙面乳胶漆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420.00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乳胶漆出新，选用三棵树、立邦、多乐士等品牌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新建墙体乳胶漆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245.00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含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腻子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和</w:t>
            </w: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乳胶漆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 + 两遍面漆，阴阳角精细处理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日光灯管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55.00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只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成品灯具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定制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、线路、安装全包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电路改造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1.00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项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国标线缆、插座更换、布线人工辅料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空调机位门板出新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1.00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项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修补、防锈、同色乳胶漆涂刷人工辅料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材料搬运上楼费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505.00 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㎡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  <w:t>所有主材辅料上楼、场内转运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微软雅黑 Light"/>
                <w:b/>
                <w:bCs/>
                <w:szCs w:val="21"/>
              </w:rPr>
              <w:t>含税总价（元）</w:t>
            </w:r>
          </w:p>
        </w:tc>
        <w:tc>
          <w:tcPr>
            <w:tcW w:w="8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微软雅黑 Light"/>
                <w:b/>
                <w:bCs/>
                <w:szCs w:val="21"/>
              </w:rPr>
              <w:t>二次报价（元）</w:t>
            </w:r>
          </w:p>
        </w:tc>
        <w:tc>
          <w:tcPr>
            <w:tcW w:w="8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bookmarkEnd w:id="1"/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15"/>
    <w:rsid w:val="0015384D"/>
    <w:rsid w:val="0032263E"/>
    <w:rsid w:val="004D2C15"/>
    <w:rsid w:val="00CF7EB7"/>
    <w:rsid w:val="02265E31"/>
    <w:rsid w:val="02A82F63"/>
    <w:rsid w:val="0B4A1FC3"/>
    <w:rsid w:val="0CF06B32"/>
    <w:rsid w:val="0E9E630E"/>
    <w:rsid w:val="0FAC1808"/>
    <w:rsid w:val="11FD7552"/>
    <w:rsid w:val="1476232E"/>
    <w:rsid w:val="15951B4E"/>
    <w:rsid w:val="17423DD3"/>
    <w:rsid w:val="1A5953A9"/>
    <w:rsid w:val="1B461C87"/>
    <w:rsid w:val="1C105B62"/>
    <w:rsid w:val="1E0E12E0"/>
    <w:rsid w:val="211741E2"/>
    <w:rsid w:val="25652CCF"/>
    <w:rsid w:val="269D710D"/>
    <w:rsid w:val="2B751839"/>
    <w:rsid w:val="2B985B12"/>
    <w:rsid w:val="2E2B6D9A"/>
    <w:rsid w:val="2EF613E1"/>
    <w:rsid w:val="318575E1"/>
    <w:rsid w:val="318765FB"/>
    <w:rsid w:val="31E972BF"/>
    <w:rsid w:val="32E725E6"/>
    <w:rsid w:val="33F037F4"/>
    <w:rsid w:val="36AE7609"/>
    <w:rsid w:val="37234991"/>
    <w:rsid w:val="384A5A3D"/>
    <w:rsid w:val="3A5B4EB0"/>
    <w:rsid w:val="3B1E72EA"/>
    <w:rsid w:val="3F957C6F"/>
    <w:rsid w:val="466229DB"/>
    <w:rsid w:val="46630B34"/>
    <w:rsid w:val="46B13642"/>
    <w:rsid w:val="47F13946"/>
    <w:rsid w:val="4CDB6666"/>
    <w:rsid w:val="4D5C360F"/>
    <w:rsid w:val="4EAA0209"/>
    <w:rsid w:val="522D5281"/>
    <w:rsid w:val="52CB2F5F"/>
    <w:rsid w:val="551E2F1F"/>
    <w:rsid w:val="56E40945"/>
    <w:rsid w:val="59832741"/>
    <w:rsid w:val="5AC22AC5"/>
    <w:rsid w:val="62C96F42"/>
    <w:rsid w:val="64367E22"/>
    <w:rsid w:val="65C914CA"/>
    <w:rsid w:val="67854EB4"/>
    <w:rsid w:val="67876749"/>
    <w:rsid w:val="68A213C6"/>
    <w:rsid w:val="713F3A68"/>
    <w:rsid w:val="733A0234"/>
    <w:rsid w:val="74C27495"/>
    <w:rsid w:val="7EB66D6A"/>
    <w:rsid w:val="7FAC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734</Words>
  <Characters>4189</Characters>
  <Lines>34</Lines>
  <Paragraphs>9</Paragraphs>
  <TotalTime>2</TotalTime>
  <ScaleCrop>false</ScaleCrop>
  <LinksUpToDate>false</LinksUpToDate>
  <CharactersWithSpaces>4914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2026-07-01T07:10:00Z</dcterms:created>
  <dc:creator>Lenovo</dc:creator>
  <cp:lastModifiedBy>Lenovo</cp:lastModifiedBy>
  <dcterms:modified xsi:type="dcterms:W3CDTF">2026-07-15T06:17:41Z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