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89" w:rsidRDefault="00014B19">
      <w:pPr>
        <w:pStyle w:val="1"/>
        <w:widowControl/>
        <w:spacing w:beforeAutospacing="0" w:afterAutospacing="0" w:line="360" w:lineRule="atLeast"/>
        <w:jc w:val="center"/>
        <w:rPr>
          <w:rFonts w:cs="宋体" w:hint="default"/>
          <w:color w:val="000000"/>
          <w:sz w:val="44"/>
          <w:szCs w:val="44"/>
        </w:rPr>
      </w:pPr>
      <w:r>
        <w:rPr>
          <w:rFonts w:cs="宋体"/>
          <w:color w:val="000000"/>
          <w:sz w:val="44"/>
          <w:szCs w:val="44"/>
        </w:rPr>
        <w:t>南京理工大学泰州科技学院生活区电动车画线项目竞争性谈判公告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根据《南京理工大学泰州科技学院采购管理办法》的规定，拟对以下货物及服务以竞争性谈判方式采购，邀请有兴趣且符合资格条件的供应商，在接受本项目所有条款要求的基础上</w:t>
      </w:r>
      <w:r w:rsidR="001E62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参与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673D89" w:rsidRDefault="00014B1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一、项目名称：</w:t>
      </w:r>
      <w:r>
        <w:rPr>
          <w:rFonts w:cs="宋体"/>
          <w:color w:val="000000"/>
          <w:sz w:val="28"/>
          <w:szCs w:val="28"/>
        </w:rPr>
        <w:t>生活区电动车画线项目</w:t>
      </w:r>
    </w:p>
    <w:p w:rsidR="00673D89" w:rsidRDefault="00014B1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二、项目编号：</w:t>
      </w:r>
      <w:bookmarkStart w:id="0" w:name="OLE_LINK1"/>
      <w:r>
        <w:rPr>
          <w:rFonts w:cs="宋体"/>
          <w:color w:val="000000"/>
          <w:sz w:val="28"/>
          <w:szCs w:val="28"/>
        </w:rPr>
        <w:t>F2026.020</w:t>
      </w:r>
      <w:bookmarkEnd w:id="0"/>
    </w:p>
    <w:p w:rsidR="00673D89" w:rsidRDefault="00014B1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三、项目预算：</w:t>
      </w:r>
      <w:r>
        <w:rPr>
          <w:rFonts w:cs="宋体"/>
          <w:color w:val="000000"/>
          <w:sz w:val="28"/>
          <w:szCs w:val="28"/>
        </w:rPr>
        <w:t>4.4272万元</w:t>
      </w:r>
    </w:p>
    <w:p w:rsidR="00673D89" w:rsidRDefault="00014B19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四、项目主要要求</w:t>
      </w:r>
    </w:p>
    <w:tbl>
      <w:tblPr>
        <w:tblW w:w="5557" w:type="pct"/>
        <w:tblInd w:w="-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4142"/>
        <w:gridCol w:w="772"/>
        <w:gridCol w:w="748"/>
        <w:gridCol w:w="2515"/>
      </w:tblGrid>
      <w:tr w:rsidR="00673D89" w:rsidTr="00014B19">
        <w:trPr>
          <w:tblHeader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施工项目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工艺规格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标线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热喷，线型 1000mm*150mm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2324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不同区域长度不同，地质不同，具体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以</w:t>
            </w:r>
            <w:r>
              <w:rPr>
                <w:rFonts w:ascii="宋体" w:eastAsia="宋体" w:hAnsi="宋体" w:cs="宋体"/>
                <w:kern w:val="0"/>
                <w:sz w:val="24"/>
              </w:rPr>
              <w:t>勘察现场为准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标线（8 号公寓南侧）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冷喷，线型 1000mm*150mm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260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地段坑多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箭头标识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热喷，800mm*300mm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90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消防车道 禁止占用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热喷，4000mm*3000mm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组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去除标线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人工及辅材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320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路沿坡（斜坡垫）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1000mm*350mm（长宽），高度根据现场不同区域实际情况测算，含安装及辅材，橡胶材质，要求要有下坡指引或提示标识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块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具体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以</w:t>
            </w:r>
            <w:r>
              <w:rPr>
                <w:rFonts w:ascii="宋体" w:eastAsia="宋体" w:hAnsi="宋体" w:cs="宋体"/>
                <w:kern w:val="0"/>
                <w:sz w:val="24"/>
              </w:rPr>
              <w:t>勘察现场为准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车辆迁移恢复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所有划线区域车辆迁移，画线后恢复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个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014B19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规范施工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含混凝土地面，沥青地面不平地段处理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具体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以</w:t>
            </w:r>
            <w:r>
              <w:rPr>
                <w:rFonts w:ascii="宋体" w:eastAsia="宋体" w:hAnsi="宋体" w:cs="宋体"/>
                <w:kern w:val="0"/>
                <w:sz w:val="24"/>
              </w:rPr>
              <w:t>勘察现场为准</w:t>
            </w:r>
          </w:p>
        </w:tc>
      </w:tr>
    </w:tbl>
    <w:p w:rsidR="00673D89" w:rsidRDefault="00014B19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eastAsia="宋体" w:hAnsi="宋体" w:cs="宋体"/>
          <w:color w:val="000000"/>
          <w:kern w:val="0"/>
          <w:sz w:val="24"/>
        </w:rPr>
        <w:lastRenderedPageBreak/>
        <w:t>合同签订后按现场进度施工，完工后试用 1个月进行验收，验收时以最终工程数量为准。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五、投标保证金及保证金要求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投标保证金金额：无 元。中标后自动转为履约保证金，未中标原款无息退还。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本次招标收取中标服务费 </w:t>
      </w:r>
      <w:r>
        <w:rPr>
          <w:rFonts w:ascii="宋体" w:eastAsia="宋体" w:hAnsi="宋体" w:cs="宋体"/>
          <w:color w:val="FF0000"/>
          <w:kern w:val="0"/>
          <w:sz w:val="28"/>
          <w:szCs w:val="28"/>
        </w:rPr>
        <w:t>500 元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（人民币 ¥500 元），由中标人支付。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投标保证金必须以现金、银行本票或汇票形式，兑换银行为交行，单独密封与投标文件同时递交（备注采购编号 + 项目名称），否则将视为放弃投标。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开户名：南京理工大学泰州科技学院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开户行：交通银行泰州市新区支行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帐 号：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384060400018170013220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六、资质要求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具有独立承担民事责任的能力，经营范围覆盖本次采购内容，提供法人或其他组织的营业执照等证明文件，复印件加盖公章。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具有履行合同所必需专业技术能力。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在经营活动中没有重大违法记录。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本项目不接受联合体投标。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</w:rPr>
        <w:t>七、其他要求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投标报价应为包干价（包含税金、施工、服务等）。最终以符合要求的投标报价中，总价最低的单位为中标单位。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2.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结算方式：合同签订、画线完工后试用 1个月后进行验收，验收合格后，支付总价 95%。一年后，进行二次验收，验收合格支付 5%。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踏勘时间：2026 年 5 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23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日至 2026 年 5 月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26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日，相关踏勘事宜请联系技术袁老师；</w:t>
      </w:r>
      <w:r>
        <w:rPr>
          <w:rFonts w:ascii="宋体" w:eastAsia="宋体" w:hAnsi="宋体" w:cs="宋体"/>
          <w:b/>
          <w:bCs/>
          <w:color w:val="000000" w:themeColor="text1"/>
          <w:kern w:val="0"/>
          <w:sz w:val="28"/>
          <w:szCs w:val="28"/>
        </w:rPr>
        <w:t>未按要求完成现场踏勘的供应商，</w:t>
      </w:r>
      <w:r w:rsidR="001E624B">
        <w:rPr>
          <w:rFonts w:ascii="宋体" w:eastAsia="宋体" w:hAnsi="宋体" w:cs="宋体" w:hint="eastAsia"/>
          <w:b/>
          <w:bCs/>
          <w:color w:val="000000" w:themeColor="text1"/>
          <w:kern w:val="0"/>
          <w:sz w:val="28"/>
          <w:szCs w:val="28"/>
        </w:rPr>
        <w:t>视为无效报价，不可参加后续评审环节，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由此产生的一切后果由投标人自行承担。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报价截止时间：</w:t>
      </w:r>
      <w:r>
        <w:rPr>
          <w:rFonts w:ascii="宋体" w:eastAsia="宋体" w:hAnsi="宋体" w:cs="宋体"/>
          <w:color w:val="FF0000"/>
          <w:kern w:val="0"/>
          <w:sz w:val="28"/>
          <w:szCs w:val="28"/>
        </w:rPr>
        <w:t xml:space="preserve">2026 年 5 月 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27</w:t>
      </w:r>
      <w:r>
        <w:rPr>
          <w:rFonts w:ascii="宋体" w:eastAsia="宋体" w:hAnsi="宋体" w:cs="宋体"/>
          <w:color w:val="FF0000"/>
          <w:kern w:val="0"/>
          <w:sz w:val="28"/>
          <w:szCs w:val="28"/>
        </w:rPr>
        <w:t>日</w:t>
      </w:r>
      <w:r w:rsidR="0094006B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下</w:t>
      </w:r>
      <w:r>
        <w:rPr>
          <w:rFonts w:ascii="宋体" w:eastAsia="宋体" w:hAnsi="宋体" w:cs="宋体"/>
          <w:color w:val="FF0000"/>
          <w:kern w:val="0"/>
          <w:sz w:val="28"/>
          <w:szCs w:val="28"/>
        </w:rPr>
        <w:t xml:space="preserve">午 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15：00</w:t>
      </w:r>
      <w:r>
        <w:rPr>
          <w:rFonts w:ascii="宋体" w:eastAsia="宋体" w:hAnsi="宋体" w:cs="宋体"/>
          <w:color w:val="FF0000"/>
          <w:kern w:val="0"/>
          <w:sz w:val="28"/>
          <w:szCs w:val="28"/>
        </w:rPr>
        <w:t xml:space="preserve"> 分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，超过报价截止时间视为自动放弃本次报价。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报价形式：密封现场报送，一式叁份，一正二副，含单位营业执照复印件及相关资质证书等（原件随时备查）。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二次报价须严格在指定现场填写并提交，任何非现场提交的报价材料均视为无效，不纳入评审范围。二次报价金额必须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不高于</w:t>
      </w:r>
      <w:bookmarkStart w:id="1" w:name="_GoBack"/>
      <w:bookmarkEnd w:id="1"/>
      <w:r>
        <w:rPr>
          <w:rFonts w:ascii="宋体" w:eastAsia="宋体" w:hAnsi="宋体" w:cs="宋体"/>
          <w:color w:val="000000"/>
          <w:kern w:val="0"/>
          <w:sz w:val="28"/>
          <w:szCs w:val="28"/>
        </w:rPr>
        <w:t>首次报价金额，且商品价格需与当前市场行情价保持一致，需处于合理市场区间。若报价方未满足上述任一要求，学校拥有对该报价进行废标的权利，废标后该报价将不再参与后续评审流程。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投标报价表须加盖本单位有效印鉴、并标明单位名称。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报送地址：江苏省泰州市海陵区南京理工大学泰州科技学院后勤保卫处（明德楼 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4109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）</w:t>
      </w: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联系人：袁老师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联系电话：18252603227</w:t>
      </w:r>
    </w:p>
    <w:p w:rsidR="00673D89" w:rsidRDefault="00673D8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73D89" w:rsidRDefault="00014B1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   南理工泰州科技学院</w:t>
      </w:r>
    </w:p>
    <w:p w:rsidR="00673D89" w:rsidRDefault="00014B19" w:rsidP="0010704C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报价单</w:t>
      </w:r>
    </w:p>
    <w:tbl>
      <w:tblPr>
        <w:tblW w:w="5469" w:type="pct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5"/>
        <w:gridCol w:w="2215"/>
        <w:gridCol w:w="523"/>
        <w:gridCol w:w="729"/>
        <w:gridCol w:w="937"/>
        <w:gridCol w:w="843"/>
        <w:gridCol w:w="1986"/>
      </w:tblGrid>
      <w:tr w:rsidR="00673D89" w:rsidTr="009E2F47">
        <w:trPr>
          <w:tblHeader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施工项目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工艺规格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小计（元）</w:t>
            </w: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:rsidR="00673D89" w:rsidTr="009E2F47">
        <w:trPr>
          <w:trHeight w:val="1210"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标线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热喷，线型 1000mm*150mm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2324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不同区域长度不同，地质不同，具体已勘察现场为准</w:t>
            </w:r>
          </w:p>
        </w:tc>
      </w:tr>
      <w:tr w:rsidR="00673D89" w:rsidTr="009E2F47">
        <w:trPr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E2F47" w:rsidRDefault="00014B19" w:rsidP="00E03E0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标线</w:t>
            </w:r>
          </w:p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（8 号公寓南侧）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冷喷，线型 1000mm*150mm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260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地段坑多</w:t>
            </w:r>
          </w:p>
        </w:tc>
      </w:tr>
      <w:tr w:rsidR="00673D89" w:rsidTr="009E2F47">
        <w:trPr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箭头标识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热喷，800mm*300mm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90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9E2F47">
        <w:trPr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E2F47" w:rsidRDefault="00014B19" w:rsidP="00E03E0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消防车道</w:t>
            </w:r>
          </w:p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禁止占用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热喷，4000mm*3000mm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组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9E2F47">
        <w:trPr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去除标线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人工及辅材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米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320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E03E08">
        <w:trPr>
          <w:trHeight w:val="1229"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路沿坡（斜坡垫）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1000mm*350mm（长宽），含安装及辅材，橡胶材质，带下坡指引标识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块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60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具体已勘察现场为准</w:t>
            </w:r>
          </w:p>
        </w:tc>
      </w:tr>
      <w:tr w:rsidR="00673D89" w:rsidTr="009E2F47">
        <w:trPr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车辆迁移恢复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划线区域车辆迁移、画线后恢复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—</w:t>
            </w:r>
          </w:p>
        </w:tc>
      </w:tr>
      <w:tr w:rsidR="00673D89" w:rsidTr="00E03E08">
        <w:trPr>
          <w:trHeight w:val="582"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规范施工</w:t>
            </w:r>
          </w:p>
        </w:tc>
        <w:tc>
          <w:tcPr>
            <w:tcW w:w="11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混凝土地面、沥青地面不平地段处理</w:t>
            </w:r>
          </w:p>
        </w:tc>
        <w:tc>
          <w:tcPr>
            <w:tcW w:w="28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项</w:t>
            </w:r>
          </w:p>
        </w:tc>
        <w:tc>
          <w:tcPr>
            <w:tcW w:w="39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5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E03E08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014B19" w:rsidP="00E03E08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具体已勘察现场为准</w:t>
            </w:r>
          </w:p>
        </w:tc>
      </w:tr>
      <w:tr w:rsidR="00673D89" w:rsidTr="009E2F47">
        <w:trPr>
          <w:trHeight w:val="591"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E2F47" w:rsidRDefault="00014B19" w:rsidP="004F392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含税总价</w:t>
            </w:r>
          </w:p>
          <w:p w:rsidR="00673D89" w:rsidRDefault="00014B19" w:rsidP="004F3926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（元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人民币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</w:tc>
        <w:tc>
          <w:tcPr>
            <w:tcW w:w="3869" w:type="pct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9E2F47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 w:rsidR="00673D89" w:rsidTr="009E2F47">
        <w:trPr>
          <w:trHeight w:val="359"/>
          <w:jc w:val="center"/>
        </w:trPr>
        <w:tc>
          <w:tcPr>
            <w:tcW w:w="113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E2F47" w:rsidRDefault="00014B19" w:rsidP="004F392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二次报价</w:t>
            </w:r>
          </w:p>
          <w:p w:rsidR="00673D89" w:rsidRDefault="00014B19" w:rsidP="004F3926">
            <w:pPr>
              <w:widowControl/>
              <w:adjustRightInd w:val="0"/>
              <w:snapToGrid w:val="0"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（元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人民币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</w:tc>
        <w:tc>
          <w:tcPr>
            <w:tcW w:w="3869" w:type="pct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3D89" w:rsidRDefault="00673D89" w:rsidP="009E2F47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</w:p>
        </w:tc>
      </w:tr>
    </w:tbl>
    <w:p w:rsidR="00673D89" w:rsidRDefault="009E2F47" w:rsidP="009E2F47">
      <w:pPr>
        <w:widowControl/>
        <w:spacing w:line="360" w:lineRule="auto"/>
        <w:jc w:val="left"/>
        <w:rPr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>施工工期：按现场实际情况合理安排，完工后试用 1 个月验收★报价前请充分与技术咨询老师沟通，报价为含税包干价，后期以实际工程量结算，无项目变更学校不再追加费用。</w:t>
      </w:r>
    </w:p>
    <w:p w:rsidR="00673D89" w:rsidRDefault="009E2F47" w:rsidP="009E2F4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   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>单位名称：（公章）</w:t>
      </w:r>
    </w:p>
    <w:p w:rsidR="00673D89" w:rsidRDefault="009E2F47" w:rsidP="009E2F47">
      <w:pPr>
        <w:widowControl/>
        <w:spacing w:line="360" w:lineRule="auto"/>
        <w:jc w:val="left"/>
        <w:rPr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   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>联系人及联系电话：</w:t>
      </w:r>
    </w:p>
    <w:p w:rsidR="00673D89" w:rsidRDefault="009E2F47" w:rsidP="009E2F47">
      <w:pPr>
        <w:widowControl/>
        <w:spacing w:line="360" w:lineRule="auto"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                                     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 xml:space="preserve">年 </w:t>
      </w:r>
      <w:r w:rsidR="00014B19"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>月</w:t>
      </w:r>
      <w:r w:rsidR="00014B19">
        <w:rPr>
          <w:rFonts w:ascii="宋体" w:eastAsia="宋体" w:hAnsi="宋体" w:cs="宋体" w:hint="eastAsia"/>
          <w:color w:val="000000"/>
          <w:kern w:val="0"/>
          <w:sz w:val="24"/>
        </w:rPr>
        <w:t xml:space="preserve">    </w:t>
      </w:r>
      <w:r w:rsidR="00014B19">
        <w:rPr>
          <w:rFonts w:ascii="宋体" w:eastAsia="宋体" w:hAnsi="宋体" w:cs="宋体"/>
          <w:color w:val="000000"/>
          <w:kern w:val="0"/>
          <w:sz w:val="24"/>
        </w:rPr>
        <w:t xml:space="preserve"> 日</w:t>
      </w:r>
    </w:p>
    <w:sectPr w:rsidR="00673D89" w:rsidSect="0067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73D89"/>
    <w:rsid w:val="00014B19"/>
    <w:rsid w:val="000B7274"/>
    <w:rsid w:val="0010704C"/>
    <w:rsid w:val="001E624B"/>
    <w:rsid w:val="002B373A"/>
    <w:rsid w:val="004F3926"/>
    <w:rsid w:val="00673D89"/>
    <w:rsid w:val="00735A84"/>
    <w:rsid w:val="00756909"/>
    <w:rsid w:val="0094006B"/>
    <w:rsid w:val="009E2F47"/>
    <w:rsid w:val="00E03E08"/>
    <w:rsid w:val="035A5397"/>
    <w:rsid w:val="039F11B0"/>
    <w:rsid w:val="0C494177"/>
    <w:rsid w:val="0D4B6651"/>
    <w:rsid w:val="0DA435DC"/>
    <w:rsid w:val="0DC7399D"/>
    <w:rsid w:val="0E285AB6"/>
    <w:rsid w:val="12E95CC8"/>
    <w:rsid w:val="13C15F15"/>
    <w:rsid w:val="16FB7A99"/>
    <w:rsid w:val="178B7791"/>
    <w:rsid w:val="196B6427"/>
    <w:rsid w:val="1A284A9D"/>
    <w:rsid w:val="1E322AC2"/>
    <w:rsid w:val="1FCC3151"/>
    <w:rsid w:val="24623BB1"/>
    <w:rsid w:val="253E1FD2"/>
    <w:rsid w:val="264E2EA1"/>
    <w:rsid w:val="27BA1A86"/>
    <w:rsid w:val="29B91F9E"/>
    <w:rsid w:val="2A2573D7"/>
    <w:rsid w:val="2AC65C7C"/>
    <w:rsid w:val="2BB73754"/>
    <w:rsid w:val="2CBF3F76"/>
    <w:rsid w:val="2F234303"/>
    <w:rsid w:val="32BA4967"/>
    <w:rsid w:val="33CF05C7"/>
    <w:rsid w:val="34392C2B"/>
    <w:rsid w:val="3611496C"/>
    <w:rsid w:val="37E7099B"/>
    <w:rsid w:val="39494ECF"/>
    <w:rsid w:val="3AFA7FB4"/>
    <w:rsid w:val="3C992BD2"/>
    <w:rsid w:val="3D0A033D"/>
    <w:rsid w:val="3DFA47F3"/>
    <w:rsid w:val="3E8B2679"/>
    <w:rsid w:val="3F7B5D3E"/>
    <w:rsid w:val="402C624C"/>
    <w:rsid w:val="414A415A"/>
    <w:rsid w:val="42F37054"/>
    <w:rsid w:val="430B17CD"/>
    <w:rsid w:val="4320517D"/>
    <w:rsid w:val="43517A97"/>
    <w:rsid w:val="44563C4A"/>
    <w:rsid w:val="46055246"/>
    <w:rsid w:val="48B638FE"/>
    <w:rsid w:val="48F74B81"/>
    <w:rsid w:val="490C5532"/>
    <w:rsid w:val="49D02110"/>
    <w:rsid w:val="4A662860"/>
    <w:rsid w:val="4B77703E"/>
    <w:rsid w:val="4D6F03A3"/>
    <w:rsid w:val="4EDD7246"/>
    <w:rsid w:val="51662AAD"/>
    <w:rsid w:val="546B7A04"/>
    <w:rsid w:val="549D02D0"/>
    <w:rsid w:val="56DE632E"/>
    <w:rsid w:val="5A102AB5"/>
    <w:rsid w:val="5A246120"/>
    <w:rsid w:val="5BF47F45"/>
    <w:rsid w:val="5C314FC6"/>
    <w:rsid w:val="5D8B399D"/>
    <w:rsid w:val="5E97374D"/>
    <w:rsid w:val="5F4E7713"/>
    <w:rsid w:val="61231054"/>
    <w:rsid w:val="615B2588"/>
    <w:rsid w:val="63E453A6"/>
    <w:rsid w:val="641B6AFB"/>
    <w:rsid w:val="659C48DF"/>
    <w:rsid w:val="66D9083E"/>
    <w:rsid w:val="68604863"/>
    <w:rsid w:val="68A325AD"/>
    <w:rsid w:val="69C81829"/>
    <w:rsid w:val="6A3B7922"/>
    <w:rsid w:val="6DD46828"/>
    <w:rsid w:val="6E87160F"/>
    <w:rsid w:val="707C2D31"/>
    <w:rsid w:val="708772EF"/>
    <w:rsid w:val="71390FCB"/>
    <w:rsid w:val="71B777E8"/>
    <w:rsid w:val="736B3B7D"/>
    <w:rsid w:val="73FE308B"/>
    <w:rsid w:val="756F3E9E"/>
    <w:rsid w:val="78456D2C"/>
    <w:rsid w:val="791F3143"/>
    <w:rsid w:val="79501833"/>
    <w:rsid w:val="7B0B4BF8"/>
    <w:rsid w:val="7B6C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D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73D8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673D8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3D8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2026-05-13T00:44:00Z</dcterms:created>
  <dcterms:modified xsi:type="dcterms:W3CDTF">2026-05-21T08:52:00Z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