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7FE08">
      <w:pPr>
        <w:keepNext w:val="0"/>
        <w:keepLines w:val="0"/>
        <w:pageBreakBefore w:val="0"/>
        <w:kinsoku/>
        <w:wordWrap/>
        <w:overflowPunct/>
        <w:topLinePunct w:val="0"/>
        <w:autoSpaceDE/>
        <w:autoSpaceDN/>
        <w:bidi w:val="0"/>
        <w:spacing w:beforeAutospacing="0" w:afterAutospacing="0" w:line="560" w:lineRule="exact"/>
        <w:ind w:left="0" w:leftChars="0" w:firstLine="643" w:firstLineChars="200"/>
        <w:jc w:val="both"/>
        <w:textAlignment w:val="auto"/>
        <w:rPr>
          <w:rFonts w:ascii="仿宋_GB2312" w:hAnsi="微软雅黑" w:eastAsia="仿宋_GB2312" w:cs="仿宋_GB2312"/>
          <w:color w:val="000000"/>
          <w:sz w:val="32"/>
          <w:szCs w:val="32"/>
          <w:lang w:bidi="ar"/>
        </w:rPr>
      </w:pPr>
      <w:r>
        <w:rPr>
          <w:rFonts w:hint="eastAsia" w:ascii="仿宋_GB2312" w:hAnsi="微软雅黑" w:eastAsia="仿宋_GB2312" w:cs="仿宋_GB2312"/>
          <w:b/>
          <w:bCs/>
          <w:color w:val="000000"/>
          <w:sz w:val="32"/>
          <w:szCs w:val="32"/>
          <w:lang w:bidi="ar"/>
        </w:rPr>
        <w:t>第五条</w:t>
      </w:r>
      <w:r>
        <w:rPr>
          <w:rFonts w:ascii="仿宋_GB2312" w:hAnsi="微软雅黑" w:eastAsia="仿宋_GB2312" w:cs="仿宋_GB2312"/>
          <w:color w:val="000000"/>
          <w:sz w:val="32"/>
          <w:szCs w:val="32"/>
          <w:lang w:bidi="ar"/>
        </w:rPr>
        <w:t xml:space="preserve"> </w:t>
      </w:r>
      <w:r>
        <w:rPr>
          <w:rFonts w:hint="eastAsia" w:ascii="仿宋_GB2312" w:hAnsi="微软雅黑" w:eastAsia="仿宋_GB2312" w:cs="仿宋_GB2312"/>
          <w:color w:val="000000"/>
          <w:sz w:val="32"/>
          <w:szCs w:val="32"/>
          <w:lang w:bidi="ar"/>
        </w:rPr>
        <w:t xml:space="preserve">符合下列标准的列为学校固定资产，按规定进行管理： </w:t>
      </w:r>
    </w:p>
    <w:p w14:paraId="2A2C4A81">
      <w:pPr>
        <w:keepNext w:val="0"/>
        <w:keepLines w:val="0"/>
        <w:pageBreakBefore w:val="0"/>
        <w:kinsoku/>
        <w:wordWrap/>
        <w:overflowPunct/>
        <w:topLinePunct w:val="0"/>
        <w:autoSpaceDE/>
        <w:autoSpaceDN/>
        <w:bidi w:val="0"/>
        <w:spacing w:beforeAutospacing="0" w:afterAutospacing="0" w:line="560" w:lineRule="exact"/>
        <w:ind w:left="0" w:leftChars="0" w:firstLine="640" w:firstLineChars="200"/>
        <w:jc w:val="both"/>
        <w:textAlignment w:val="auto"/>
        <w:rPr>
          <w:rFonts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（一）使用年限在一年以上，一般设备单位价值在</w:t>
      </w:r>
      <w:r>
        <w:rPr>
          <w:rFonts w:hint="eastAsia" w:ascii="仿宋_GB2312" w:hAnsi="微软雅黑" w:eastAsia="仿宋_GB2312" w:cs="仿宋_GB2312"/>
          <w:sz w:val="32"/>
          <w:szCs w:val="32"/>
          <w:lang w:bidi="ar"/>
        </w:rPr>
        <w:t>1000</w:t>
      </w:r>
      <w:r>
        <w:rPr>
          <w:rFonts w:hint="eastAsia" w:ascii="仿宋_GB2312" w:hAnsi="微软雅黑" w:eastAsia="仿宋_GB2312" w:cs="仿宋_GB2312"/>
          <w:color w:val="000000"/>
          <w:sz w:val="32"/>
          <w:szCs w:val="32"/>
          <w:lang w:bidi="ar"/>
        </w:rPr>
        <w:t>元以上、专用设备单位价值</w:t>
      </w:r>
      <w:r>
        <w:rPr>
          <w:rFonts w:hint="eastAsia" w:ascii="仿宋_GB2312" w:hAnsi="微软雅黑" w:eastAsia="仿宋_GB2312" w:cs="仿宋_GB2312"/>
          <w:sz w:val="32"/>
          <w:szCs w:val="32"/>
          <w:lang w:bidi="ar"/>
        </w:rPr>
        <w:t>在1500</w:t>
      </w:r>
      <w:r>
        <w:rPr>
          <w:rFonts w:hint="eastAsia" w:ascii="仿宋_GB2312" w:hAnsi="微软雅黑" w:eastAsia="仿宋_GB2312" w:cs="仿宋_GB2312"/>
          <w:color w:val="000000"/>
          <w:sz w:val="32"/>
          <w:szCs w:val="32"/>
          <w:lang w:bidi="ar"/>
        </w:rPr>
        <w:t>元以上，并在使用过程中基本保持原来物质形态的资产。</w:t>
      </w:r>
    </w:p>
    <w:p w14:paraId="74DC66B0">
      <w:pPr>
        <w:keepNext w:val="0"/>
        <w:keepLines w:val="0"/>
        <w:pageBreakBefore w:val="0"/>
        <w:kinsoku/>
        <w:wordWrap/>
        <w:overflowPunct/>
        <w:topLinePunct w:val="0"/>
        <w:autoSpaceDE/>
        <w:autoSpaceDN/>
        <w:bidi w:val="0"/>
        <w:spacing w:beforeAutospacing="0" w:afterAutospacing="0" w:line="560" w:lineRule="exact"/>
        <w:ind w:left="0" w:leftChars="0" w:firstLine="640" w:firstLineChars="200"/>
        <w:jc w:val="both"/>
        <w:textAlignment w:val="auto"/>
        <w:rPr>
          <w:rFonts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二）单位价值虽不足规定标准，但大于300元、耐用时间在一年以上的物资为低值耐用品（如办公桌椅、文件柜、货架、白板、幕布、摄像头等），需录入固定资产信息库；单位价值低于300元的物资为低值易耗品（如办公用品、耗材、耳机、耳麦、网线、电缆过滤网等），无需录入，但应建立明细台账、做到记录完整，确保有据可查。</w:t>
      </w:r>
    </w:p>
    <w:p w14:paraId="72B9538D">
      <w:pPr>
        <w:keepNext w:val="0"/>
        <w:keepLines w:val="0"/>
        <w:pageBreakBefore w:val="0"/>
        <w:kinsoku/>
        <w:wordWrap/>
        <w:overflowPunct/>
        <w:topLinePunct w:val="0"/>
        <w:autoSpaceDE/>
        <w:autoSpaceDN/>
        <w:bidi w:val="0"/>
        <w:spacing w:beforeAutospacing="0" w:afterAutospacing="0" w:line="560" w:lineRule="exact"/>
        <w:ind w:left="0" w:leftChars="0" w:firstLine="643" w:firstLineChars="200"/>
        <w:jc w:val="both"/>
        <w:textAlignment w:val="auto"/>
        <w:rPr>
          <w:rFonts w:ascii="仿宋_GB2312" w:hAnsi="微软雅黑" w:eastAsia="仿宋_GB2312" w:cs="仿宋_GB2312"/>
          <w:color w:val="000000"/>
          <w:sz w:val="32"/>
          <w:szCs w:val="32"/>
          <w:lang w:bidi="ar"/>
        </w:rPr>
      </w:pPr>
      <w:r>
        <w:rPr>
          <w:rFonts w:hint="eastAsia" w:ascii="仿宋_GB2312" w:hAnsi="微软雅黑" w:eastAsia="仿宋_GB2312" w:cs="仿宋_GB2312"/>
          <w:b/>
          <w:color w:val="000000"/>
          <w:sz w:val="32"/>
          <w:szCs w:val="32"/>
          <w:lang w:bidi="ar"/>
        </w:rPr>
        <w:t>第六条</w:t>
      </w:r>
      <w:r>
        <w:rPr>
          <w:rFonts w:ascii="仿宋_GB2312" w:hAnsi="微软雅黑" w:eastAsia="仿宋_GB2312" w:cs="仿宋_GB2312"/>
          <w:color w:val="000000"/>
          <w:sz w:val="32"/>
          <w:szCs w:val="32"/>
          <w:lang w:bidi="ar"/>
        </w:rPr>
        <w:t xml:space="preserve"> </w:t>
      </w:r>
      <w:r>
        <w:rPr>
          <w:rFonts w:hint="eastAsia" w:ascii="仿宋_GB2312" w:hAnsi="微软雅黑" w:eastAsia="仿宋_GB2312" w:cs="仿宋_GB2312"/>
          <w:color w:val="000000"/>
          <w:sz w:val="32"/>
          <w:szCs w:val="32"/>
          <w:lang w:bidi="ar"/>
        </w:rPr>
        <w:t xml:space="preserve">学校固定资产分为七类： </w:t>
      </w:r>
    </w:p>
    <w:p w14:paraId="788A56BD">
      <w:pPr>
        <w:keepNext w:val="0"/>
        <w:keepLines w:val="0"/>
        <w:pageBreakBefore w:val="0"/>
        <w:kinsoku/>
        <w:wordWrap/>
        <w:overflowPunct/>
        <w:topLinePunct w:val="0"/>
        <w:autoSpaceDE/>
        <w:autoSpaceDN/>
        <w:bidi w:val="0"/>
        <w:spacing w:beforeAutospacing="0" w:afterAutospacing="0" w:line="560" w:lineRule="exact"/>
        <w:ind w:left="0" w:leftChars="0" w:firstLine="640" w:firstLineChars="200"/>
        <w:jc w:val="both"/>
        <w:textAlignment w:val="auto"/>
        <w:rPr>
          <w:rFonts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一）房屋及建筑物：指房屋、建筑物及其附属设施。房屋包括办公用房、教学（科研）用房、公寓用房、食堂用房等；建筑物包括道路、围墙、雕塑等；附属设施包括房屋、建筑物内的电梯、通讯线路、输电线路、水气管道等。 </w:t>
      </w:r>
    </w:p>
    <w:p w14:paraId="7F2B3A04">
      <w:pPr>
        <w:keepNext w:val="0"/>
        <w:keepLines w:val="0"/>
        <w:pageBreakBefore w:val="0"/>
        <w:kinsoku/>
        <w:wordWrap/>
        <w:overflowPunct/>
        <w:topLinePunct w:val="0"/>
        <w:autoSpaceDE/>
        <w:autoSpaceDN/>
        <w:bidi w:val="0"/>
        <w:spacing w:beforeAutospacing="0" w:afterAutospacing="0" w:line="560" w:lineRule="exact"/>
        <w:ind w:left="0" w:leftChars="0" w:firstLine="640" w:firstLineChars="200"/>
        <w:jc w:val="both"/>
        <w:textAlignment w:val="auto"/>
        <w:rPr>
          <w:rFonts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（二）专用设备：指各种具有专门性能和专门用途的设备，包括仪器仪表、机电设备（除交通运输车辆）、电子设备、印刷机械、卫生医疗器械、文体设备等。 </w:t>
      </w:r>
    </w:p>
    <w:p w14:paraId="6F3A9E4C">
      <w:pPr>
        <w:keepNext w:val="0"/>
        <w:keepLines w:val="0"/>
        <w:pageBreakBefore w:val="0"/>
        <w:kinsoku/>
        <w:wordWrap/>
        <w:overflowPunct/>
        <w:topLinePunct w:val="0"/>
        <w:autoSpaceDE/>
        <w:autoSpaceDN/>
        <w:bidi w:val="0"/>
        <w:spacing w:beforeAutospacing="0" w:afterAutospacing="0" w:line="560" w:lineRule="exact"/>
        <w:ind w:left="0" w:leftChars="0" w:firstLine="640" w:firstLineChars="200"/>
        <w:jc w:val="both"/>
        <w:textAlignment w:val="auto"/>
        <w:rPr>
          <w:rFonts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（三）一般设备：指办公和事务用的通用性设备、交通工具、通讯工具等。 </w:t>
      </w:r>
    </w:p>
    <w:p w14:paraId="09CA4178">
      <w:pPr>
        <w:keepNext w:val="0"/>
        <w:keepLines w:val="0"/>
        <w:pageBreakBefore w:val="0"/>
        <w:kinsoku/>
        <w:wordWrap/>
        <w:overflowPunct/>
        <w:topLinePunct w:val="0"/>
        <w:autoSpaceDE/>
        <w:autoSpaceDN/>
        <w:bidi w:val="0"/>
        <w:spacing w:beforeAutospacing="0" w:afterAutospacing="0" w:line="560" w:lineRule="exact"/>
        <w:ind w:left="0" w:leftChars="0" w:firstLine="640" w:firstLineChars="200"/>
        <w:jc w:val="both"/>
        <w:textAlignment w:val="auto"/>
        <w:rPr>
          <w:rFonts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（四）陈列品：指各类纪念品、装饰品、展品、藏品等。 </w:t>
      </w:r>
    </w:p>
    <w:p w14:paraId="6EC78764">
      <w:pPr>
        <w:keepNext w:val="0"/>
        <w:keepLines w:val="0"/>
        <w:pageBreakBefore w:val="0"/>
        <w:kinsoku/>
        <w:wordWrap/>
        <w:overflowPunct/>
        <w:topLinePunct w:val="0"/>
        <w:autoSpaceDE/>
        <w:autoSpaceDN/>
        <w:bidi w:val="0"/>
        <w:spacing w:beforeAutospacing="0" w:afterAutospacing="0" w:line="560" w:lineRule="exact"/>
        <w:ind w:left="0" w:leftChars="0" w:firstLine="640" w:firstLineChars="200"/>
        <w:jc w:val="both"/>
        <w:textAlignment w:val="auto"/>
        <w:rPr>
          <w:rFonts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（五）图书：指图书馆、阅览室的图书、资料、装订成册的期刊等。 </w:t>
      </w:r>
    </w:p>
    <w:p w14:paraId="6558F296">
      <w:pPr>
        <w:keepNext w:val="0"/>
        <w:keepLines w:val="0"/>
        <w:pageBreakBefore w:val="0"/>
        <w:kinsoku/>
        <w:wordWrap/>
        <w:overflowPunct/>
        <w:topLinePunct w:val="0"/>
        <w:autoSpaceDE/>
        <w:autoSpaceDN/>
        <w:bidi w:val="0"/>
        <w:spacing w:beforeAutospacing="0" w:afterAutospacing="0" w:line="560" w:lineRule="exact"/>
        <w:ind w:left="0" w:leftChars="0" w:firstLine="640" w:firstLineChars="200"/>
        <w:jc w:val="both"/>
        <w:textAlignment w:val="auto"/>
        <w:rPr>
          <w:rFonts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（六）无形资产：指学校名称权、专利申请权、专利权、专有技术、著作权、商誉、商标权以及学校依据国家法律或合同所获得享有的有关无形资产的使用权。</w:t>
      </w:r>
    </w:p>
    <w:p w14:paraId="0E2C4925">
      <w:pPr>
        <w:keepNext w:val="0"/>
        <w:keepLines w:val="0"/>
        <w:pageBreakBefore w:val="0"/>
        <w:kinsoku/>
        <w:wordWrap/>
        <w:overflowPunct/>
        <w:topLinePunct w:val="0"/>
        <w:autoSpaceDE/>
        <w:autoSpaceDN/>
        <w:bidi w:val="0"/>
        <w:spacing w:beforeAutospacing="0" w:afterAutospacing="0" w:line="560" w:lineRule="exact"/>
        <w:ind w:left="0" w:leftChars="0" w:firstLine="640" w:firstLineChars="200"/>
        <w:jc w:val="both"/>
        <w:textAlignment w:val="auto"/>
        <w:rPr>
          <w:rFonts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（七）其它固定资产，指家具、标本模型、被服装具等未包括在上述各类资产的固定资产。</w:t>
      </w:r>
    </w:p>
    <w:p w14:paraId="572624B9">
      <w:pPr>
        <w:keepNext w:val="0"/>
        <w:keepLines w:val="0"/>
        <w:pageBreakBefore w:val="0"/>
        <w:kinsoku/>
        <w:wordWrap/>
        <w:overflowPunct/>
        <w:topLinePunct w:val="0"/>
        <w:autoSpaceDE/>
        <w:autoSpaceDN/>
        <w:bidi w:val="0"/>
        <w:spacing w:beforeAutospacing="0" w:afterAutospacing="0" w:line="560" w:lineRule="exact"/>
        <w:ind w:left="0" w:leftChars="0" w:firstLine="643" w:firstLineChars="200"/>
        <w:jc w:val="both"/>
        <w:textAlignment w:val="auto"/>
        <w:rPr>
          <w:rFonts w:ascii="仿宋_GB2312" w:hAnsi="微软雅黑" w:eastAsia="仿宋_GB2312" w:cs="仿宋_GB2312"/>
          <w:color w:val="000000"/>
          <w:sz w:val="32"/>
          <w:szCs w:val="32"/>
          <w:lang w:bidi="ar"/>
        </w:rPr>
      </w:pPr>
      <w:r>
        <w:rPr>
          <w:rFonts w:hint="eastAsia" w:ascii="仿宋_GB2312" w:hAnsi="微软雅黑" w:eastAsia="仿宋_GB2312" w:cs="仿宋_GB2312"/>
          <w:b/>
          <w:bCs/>
          <w:sz w:val="32"/>
          <w:szCs w:val="32"/>
          <w:lang w:bidi="ar"/>
        </w:rPr>
        <w:t>第七条</w:t>
      </w:r>
      <w:r>
        <w:rPr>
          <w:rFonts w:ascii="仿宋_GB2312" w:hAnsi="微软雅黑" w:eastAsia="仿宋_GB2312" w:cs="仿宋_GB2312"/>
          <w:sz w:val="32"/>
          <w:szCs w:val="32"/>
          <w:lang w:bidi="ar"/>
        </w:rPr>
        <w:t xml:space="preserve"> </w:t>
      </w:r>
      <w:r>
        <w:rPr>
          <w:rFonts w:hint="eastAsia" w:ascii="仿宋_GB2312" w:hAnsi="微软雅黑" w:eastAsia="仿宋_GB2312" w:cs="仿宋_GB2312"/>
          <w:sz w:val="32"/>
          <w:szCs w:val="32"/>
          <w:lang w:bidi="ar"/>
        </w:rPr>
        <w:t>固定资产的计价应根据取得固定</w:t>
      </w:r>
      <w:r>
        <w:rPr>
          <w:rFonts w:hint="eastAsia" w:ascii="仿宋_GB2312" w:hAnsi="微软雅黑" w:eastAsia="仿宋_GB2312" w:cs="仿宋_GB2312"/>
          <w:color w:val="000000"/>
          <w:sz w:val="32"/>
          <w:szCs w:val="32"/>
          <w:lang w:bidi="ar"/>
        </w:rPr>
        <w:t xml:space="preserve">资产的不同来源，按照下列原则确定： </w:t>
      </w:r>
    </w:p>
    <w:p w14:paraId="5FC5DA9C">
      <w:pPr>
        <w:keepNext w:val="0"/>
        <w:keepLines w:val="0"/>
        <w:pageBreakBefore w:val="0"/>
        <w:kinsoku/>
        <w:wordWrap/>
        <w:overflowPunct/>
        <w:topLinePunct w:val="0"/>
        <w:autoSpaceDE/>
        <w:autoSpaceDN/>
        <w:bidi w:val="0"/>
        <w:spacing w:beforeAutospacing="0" w:afterAutospacing="0" w:line="560" w:lineRule="exact"/>
        <w:ind w:left="0" w:leftChars="0" w:firstLine="640" w:firstLineChars="200"/>
        <w:jc w:val="both"/>
        <w:textAlignment w:val="auto"/>
        <w:rPr>
          <w:rFonts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（一）学校购入的固定资产按实际支付的买价加上支付的运费、包装费、安装成本、保险费和税金等作为原价；进口货物还应包括购入过程中发生的关税、手续费、佣金等。 </w:t>
      </w:r>
    </w:p>
    <w:p w14:paraId="755722B3">
      <w:pPr>
        <w:keepNext w:val="0"/>
        <w:keepLines w:val="0"/>
        <w:pageBreakBefore w:val="0"/>
        <w:kinsoku/>
        <w:wordWrap/>
        <w:overflowPunct/>
        <w:topLinePunct w:val="0"/>
        <w:autoSpaceDE/>
        <w:autoSpaceDN/>
        <w:bidi w:val="0"/>
        <w:spacing w:beforeAutospacing="0" w:afterAutospacing="0" w:line="560" w:lineRule="exact"/>
        <w:ind w:left="0" w:leftChars="0" w:firstLine="640" w:firstLineChars="200"/>
        <w:jc w:val="both"/>
        <w:textAlignment w:val="auto"/>
        <w:rPr>
          <w:rFonts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（二）自行建造的固定资产应按照建造过程中实际发生的净支出决算计价。 </w:t>
      </w:r>
    </w:p>
    <w:p w14:paraId="5426ADB6">
      <w:pPr>
        <w:keepNext w:val="0"/>
        <w:keepLines w:val="0"/>
        <w:pageBreakBefore w:val="0"/>
        <w:kinsoku/>
        <w:wordWrap/>
        <w:overflowPunct/>
        <w:topLinePunct w:val="0"/>
        <w:autoSpaceDE/>
        <w:autoSpaceDN/>
        <w:bidi w:val="0"/>
        <w:spacing w:beforeAutospacing="0" w:afterAutospacing="0" w:line="560" w:lineRule="exact"/>
        <w:ind w:left="0" w:leftChars="0" w:firstLine="640" w:firstLineChars="200"/>
        <w:jc w:val="both"/>
        <w:textAlignment w:val="auto"/>
        <w:rPr>
          <w:rFonts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（三）投资者投入的固定资产以评估确认价值或合同、协议确定的价值或重置价值记账。 </w:t>
      </w:r>
    </w:p>
    <w:p w14:paraId="3DC52379">
      <w:pPr>
        <w:keepNext w:val="0"/>
        <w:keepLines w:val="0"/>
        <w:pageBreakBefore w:val="0"/>
        <w:kinsoku/>
        <w:wordWrap/>
        <w:overflowPunct/>
        <w:topLinePunct w:val="0"/>
        <w:autoSpaceDE/>
        <w:autoSpaceDN/>
        <w:bidi w:val="0"/>
        <w:spacing w:beforeAutospacing="0" w:afterAutospacing="0" w:line="560" w:lineRule="exact"/>
        <w:ind w:left="0" w:leftChars="0" w:firstLine="640" w:firstLineChars="200"/>
        <w:jc w:val="both"/>
        <w:textAlignment w:val="auto"/>
        <w:rPr>
          <w:rFonts w:ascii="仿宋_GB2312" w:hAnsi="微软雅黑" w:eastAsia="仿宋_GB2312" w:cs="仿宋_GB2312"/>
          <w:color w:val="000000"/>
          <w:sz w:val="32"/>
          <w:szCs w:val="32"/>
          <w:lang w:bidi="ar"/>
        </w:rPr>
      </w:pPr>
      <w:r>
        <w:rPr>
          <w:rFonts w:hint="eastAsia" w:ascii="仿宋_GB2312" w:hAnsi="微软雅黑" w:eastAsia="仿宋_GB2312" w:cs="仿宋_GB2312"/>
          <w:color w:val="000000"/>
          <w:sz w:val="32"/>
          <w:szCs w:val="32"/>
          <w:lang w:bidi="ar"/>
        </w:rPr>
        <w:t xml:space="preserve">（四）接受捐赠的固定资产按照捐赠者提供的发票或有关凭证所列金额，加上由学校负担的运输费、途中保险费、安装调试费等确定；捐赠方无发票和有关凭据的，按照同类设备的市场价确定。 </w:t>
      </w:r>
    </w:p>
    <w:p w14:paraId="0C8F859C">
      <w:pPr>
        <w:keepNext w:val="0"/>
        <w:keepLines w:val="0"/>
        <w:pageBreakBefore w:val="0"/>
        <w:kinsoku/>
        <w:wordWrap/>
        <w:overflowPunct/>
        <w:topLinePunct w:val="0"/>
        <w:autoSpaceDE/>
        <w:autoSpaceDN/>
        <w:bidi w:val="0"/>
        <w:spacing w:beforeAutospacing="0" w:afterAutospacing="0" w:line="560" w:lineRule="exact"/>
        <w:ind w:left="0" w:leftChars="0" w:firstLine="640" w:firstLineChars="200"/>
        <w:jc w:val="both"/>
        <w:textAlignment w:val="auto"/>
        <w:rPr>
          <w:rFonts w:ascii="仿宋_GB2312" w:hAnsi="微软雅黑" w:eastAsia="仿宋_GB2312" w:cs="仿宋_GB2312"/>
          <w:sz w:val="32"/>
          <w:szCs w:val="32"/>
          <w:lang w:bidi="ar"/>
        </w:rPr>
      </w:pPr>
      <w:r>
        <w:rPr>
          <w:rFonts w:hint="eastAsia" w:ascii="仿宋_GB2312" w:hAnsi="微软雅黑" w:eastAsia="仿宋_GB2312" w:cs="仿宋_GB2312"/>
          <w:color w:val="000000"/>
          <w:sz w:val="32"/>
          <w:szCs w:val="32"/>
          <w:lang w:bidi="ar"/>
        </w:rPr>
        <w:t>（五）在原有固定资产基础上进行改扩建的，按原有固定资产账面价值</w:t>
      </w:r>
      <w:r>
        <w:rPr>
          <w:rFonts w:hint="eastAsia" w:ascii="仿宋_GB2312" w:hAnsi="微软雅黑" w:eastAsia="仿宋_GB2312" w:cs="仿宋_GB2312"/>
          <w:sz w:val="32"/>
          <w:szCs w:val="32"/>
          <w:lang w:bidi="ar"/>
        </w:rPr>
        <w:t xml:space="preserve">，减去改扩建过程中固定资产变价收入，加上由于改扩建发生的实际费用计价。 </w:t>
      </w:r>
    </w:p>
    <w:p w14:paraId="2D788115">
      <w:pPr>
        <w:keepNext w:val="0"/>
        <w:keepLines w:val="0"/>
        <w:pageBreakBefore w:val="0"/>
        <w:kinsoku/>
        <w:wordWrap/>
        <w:overflowPunct/>
        <w:topLinePunct w:val="0"/>
        <w:autoSpaceDE/>
        <w:autoSpaceDN/>
        <w:bidi w:val="0"/>
        <w:spacing w:beforeAutospacing="0" w:afterAutospacing="0" w:line="560" w:lineRule="exact"/>
        <w:ind w:left="0" w:leftChars="0" w:firstLine="640" w:firstLineChars="200"/>
        <w:jc w:val="both"/>
        <w:textAlignment w:val="auto"/>
        <w:rPr>
          <w:rFonts w:ascii="仿宋_GB2312" w:hAnsi="微软雅黑" w:eastAsia="仿宋_GB2312" w:cs="仿宋_GB2312"/>
          <w:sz w:val="32"/>
          <w:szCs w:val="32"/>
          <w:lang w:bidi="ar"/>
        </w:rPr>
      </w:pPr>
      <w:r>
        <w:rPr>
          <w:rFonts w:hint="eastAsia" w:ascii="仿宋_GB2312" w:hAnsi="微软雅黑" w:eastAsia="仿宋_GB2312" w:cs="仿宋_GB2312"/>
          <w:sz w:val="32"/>
          <w:szCs w:val="32"/>
          <w:lang w:bidi="ar"/>
        </w:rPr>
        <w:t>（六）盘盈的固定资产，按同类或类似资产的市场价格作为实际成本计价入账；盘亏的固定资产，应当在查明原因后及时进行调整。</w:t>
      </w:r>
    </w:p>
    <w:p w14:paraId="04F5D6D6">
      <w:pPr>
        <w:keepNext w:val="0"/>
        <w:keepLines w:val="0"/>
        <w:pageBreakBefore w:val="0"/>
        <w:kinsoku/>
        <w:wordWrap/>
        <w:overflowPunct/>
        <w:topLinePunct w:val="0"/>
        <w:autoSpaceDE/>
        <w:autoSpaceDN/>
        <w:bidi w:val="0"/>
        <w:spacing w:beforeAutospacing="0" w:afterAutospacing="0" w:line="560" w:lineRule="exact"/>
        <w:ind w:left="0" w:leftChars="0" w:firstLine="640" w:firstLineChars="200"/>
        <w:jc w:val="both"/>
        <w:textAlignment w:val="auto"/>
        <w:rPr>
          <w:rFonts w:ascii="仿宋_GB2312" w:hAnsi="微软雅黑" w:eastAsia="仿宋_GB2312" w:cs="仿宋_GB2312"/>
          <w:sz w:val="32"/>
          <w:szCs w:val="32"/>
          <w:lang w:bidi="ar"/>
        </w:rPr>
      </w:pPr>
      <w:r>
        <w:rPr>
          <w:rFonts w:hint="eastAsia" w:ascii="仿宋_GB2312" w:hAnsi="微软雅黑" w:eastAsia="仿宋_GB2312" w:cs="仿宋_GB2312"/>
          <w:sz w:val="32"/>
          <w:szCs w:val="32"/>
          <w:lang w:bidi="ar"/>
        </w:rPr>
        <w:t>（七）已投入使用且尚未办理移交手续的固定资产，可先按暂估价值入账，待确定实际价值后，再行调整。</w:t>
      </w:r>
    </w:p>
    <w:p w14:paraId="7A99CCF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B04343"/>
    <w:rsid w:val="7DB0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2026-04-16T02:04:00Z</dcterms:created>
  <dc:creator>Grace</dc:creator>
  <cp:lastModifiedBy>Grace</cp:lastModifiedBy>
  <dcterms:modified xsi:type="dcterms:W3CDTF">2026-04-16T02:05:38Z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A370BAD7315A4854822EF7A672F5EE2F_11</vt:lpwstr>
  </property>
  <property fmtid="{D5CDD505-2E9C-101B-9397-08002B2CF9AE}" pid="4" name="KSOTemplateDocerSaveRecord">
    <vt:lpwstr>eyJoZGlkIjoiYzFmOTgxZDQ1NjA2MmNmNmNkZTgxZWVlZjQ0MWY3ZWMiLCJ1c2VySWQiOiI3Mzk0MjQ2NTAifQ==</vt:lpwstr>
  </property>
</Properties>
</file>