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3B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2880" w:firstLineChars="900"/>
        <w:jc w:val="both"/>
        <w:textAlignment w:val="auto"/>
        <w:rPr>
          <w:rFonts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 xml:space="preserve">第五章   </w:t>
      </w:r>
      <w:bookmarkStart w:id="1" w:name="_GoBack"/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固定资产的维修</w:t>
      </w:r>
      <w:bookmarkEnd w:id="1"/>
    </w:p>
    <w:p w14:paraId="4169EE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ascii="仿宋_GB2312" w:hAnsi="微软雅黑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b/>
          <w:bCs/>
          <w:color w:val="000000"/>
          <w:sz w:val="32"/>
          <w:szCs w:val="32"/>
          <w:lang w:bidi="ar"/>
        </w:rPr>
        <w:t>第十九条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仿宋_GB2312"/>
          <w:sz w:val="32"/>
          <w:szCs w:val="32"/>
          <w:lang w:bidi="ar"/>
        </w:rPr>
        <w:t>学校房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屋建筑、基础设施、教学设备、实验仪器、办公设备及家具等固定资产的维护维修，由归口部门管理，具体职责分工如下：</w:t>
      </w:r>
    </w:p>
    <w:p w14:paraId="67238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ascii="仿宋_GB2312" w:hAnsi="微软雅黑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（一）资产与实验室管理处负责教学实验仪器、办公设备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 w:bidi="ar"/>
        </w:rPr>
        <w:t>（主要指电脑、打印机、投影仪等）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的维护维修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 w:bidi="ar"/>
        </w:rPr>
        <w:t>，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以及办公家具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 w:bidi="ar"/>
        </w:rPr>
        <w:t>在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val="en-US" w:eastAsia="zh-CN" w:bidi="ar"/>
        </w:rPr>
        <w:t>600元以上维修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。</w:t>
      </w:r>
    </w:p>
    <w:p w14:paraId="2EADA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72" w:firstLineChars="210"/>
        <w:jc w:val="left"/>
        <w:textAlignment w:val="auto"/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（二）后勤保卫处负责房屋建筑、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 w:bidi="ar"/>
        </w:rPr>
        <w:t>消防设施、教室课桌椅、空调、黑板等公共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设施的维护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 w:bidi="ar"/>
        </w:rPr>
        <w:t>维修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，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 w:bidi="ar"/>
        </w:rPr>
        <w:t>督促高教后勤公司做好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材料费在600元以内物业零星维修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 w:bidi="ar"/>
        </w:rPr>
        <w:t>（</w:t>
      </w:r>
      <w:r>
        <w:rPr>
          <w:rFonts w:hint="eastAsia" w:ascii="仿宋_GB2312" w:hAnsi="微软雅黑" w:eastAsia="仿宋_GB2312" w:cs="仿宋_GB2312"/>
          <w:b w:val="0"/>
          <w:color w:val="000000"/>
          <w:sz w:val="32"/>
          <w:szCs w:val="32"/>
          <w:lang w:val="en-US" w:eastAsia="zh-CN" w:bidi="ar"/>
        </w:rPr>
        <w:t xml:space="preserve"> 参照后勤服务协议</w:t>
      </w:r>
      <w:r>
        <w:rPr>
          <w:rFonts w:hint="eastAsia" w:ascii="仿宋_GB2312" w:hAnsi="微软雅黑" w:eastAsia="仿宋_GB2312" w:cs="仿宋_GB2312"/>
          <w:b w:val="0"/>
          <w:color w:val="000000"/>
          <w:sz w:val="32"/>
          <w:szCs w:val="32"/>
          <w:lang w:bidi="ar"/>
        </w:rPr>
        <w:t>《教学区物业零星维修内容及范围》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 w:bidi="ar"/>
        </w:rPr>
        <w:t>）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。</w:t>
      </w:r>
    </w:p>
    <w:p w14:paraId="6B823F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72" w:firstLineChars="210"/>
        <w:jc w:val="left"/>
        <w:textAlignment w:val="auto"/>
        <w:rPr>
          <w:rFonts w:ascii="仿宋_GB2312" w:hAnsi="微软雅黑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（三）信息化建设与管理处负责机房、语音室、多媒体教室教学设备的维护维修。</w:t>
      </w:r>
    </w:p>
    <w:p w14:paraId="2A3EEF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ascii="仿宋_GB2312" w:hAnsi="微软雅黑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使用单位负责固定资产日常使用管理，及时申报故障并配合维修、验收。</w:t>
      </w:r>
    </w:p>
    <w:p w14:paraId="59975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ascii="仿宋_GB2312" w:hAnsi="微软雅黑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b/>
          <w:bCs/>
          <w:color w:val="000000"/>
          <w:sz w:val="32"/>
          <w:szCs w:val="32"/>
          <w:lang w:bidi="ar"/>
        </w:rPr>
        <w:t>第二十条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 xml:space="preserve"> 维修立项与审批</w:t>
      </w:r>
    </w:p>
    <w:p w14:paraId="71885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ascii="仿宋_GB2312" w:hAnsi="微软雅黑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（一）质保期内处理：资产在质保期内出现故障，由使用单位直接联系供应商或承建商履行维修义务。</w:t>
      </w:r>
    </w:p>
    <w:p w14:paraId="39648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ascii="仿宋_GB2312" w:hAnsi="微软雅黑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（二）超质保期维修审批：</w:t>
      </w:r>
    </w:p>
    <w:p w14:paraId="24458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ascii="仿宋_GB2312" w:hAnsi="微软雅黑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sz w:val="32"/>
          <w:szCs w:val="32"/>
          <w:lang w:bidi="ar"/>
        </w:rPr>
        <w:t>小额维修（单次小于</w:t>
      </w:r>
      <w:r>
        <w:rPr>
          <w:rFonts w:ascii="仿宋_GB2312" w:hAnsi="微软雅黑" w:eastAsia="仿宋_GB2312" w:cs="仿宋_GB2312"/>
          <w:sz w:val="32"/>
          <w:szCs w:val="32"/>
          <w:lang w:bidi="ar"/>
        </w:rPr>
        <w:t>5</w:t>
      </w:r>
      <w:r>
        <w:rPr>
          <w:rFonts w:hint="eastAsia" w:ascii="仿宋_GB2312" w:hAnsi="微软雅黑" w:eastAsia="仿宋_GB2312" w:cs="仿宋_GB2312"/>
          <w:sz w:val="32"/>
          <w:szCs w:val="32"/>
          <w:lang w:bidi="ar"/>
        </w:rPr>
        <w:t>0</w:t>
      </w:r>
      <w:r>
        <w:rPr>
          <w:rFonts w:ascii="仿宋_GB2312" w:hAnsi="微软雅黑" w:eastAsia="仿宋_GB2312" w:cs="仿宋_GB2312"/>
          <w:sz w:val="32"/>
          <w:szCs w:val="32"/>
          <w:lang w:bidi="ar"/>
        </w:rPr>
        <w:t>00</w:t>
      </w:r>
      <w:r>
        <w:rPr>
          <w:rFonts w:hint="eastAsia" w:ascii="仿宋_GB2312" w:hAnsi="微软雅黑" w:eastAsia="仿宋_GB2312" w:cs="仿宋_GB2312"/>
          <w:sz w:val="32"/>
          <w:szCs w:val="32"/>
          <w:lang w:bidi="ar"/>
        </w:rPr>
        <w:t>元）。使用单位填写《教学（科研）仪器设备、办公设备维修申请单》（附表1），经归口部门负责人审批后实施。</w:t>
      </w:r>
    </w:p>
    <w:p w14:paraId="02B70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ascii="仿宋_GB2312" w:hAnsi="微软雅黑" w:eastAsia="仿宋_GB2312" w:cs="仿宋_GB2312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大额维修（单次大于5000元）。使用单位提交申请，归口管理部门组织技术评估及预算审</w:t>
      </w:r>
      <w:r>
        <w:rPr>
          <w:rFonts w:hint="eastAsia" w:ascii="仿宋_GB2312" w:hAnsi="微软雅黑" w:eastAsia="仿宋_GB2312" w:cs="仿宋_GB2312"/>
          <w:sz w:val="32"/>
          <w:szCs w:val="32"/>
          <w:lang w:bidi="ar"/>
        </w:rPr>
        <w:t>核后立项，按学校采购管理的有关规定执行。</w:t>
      </w:r>
    </w:p>
    <w:p w14:paraId="15489B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ascii="仿宋_GB2312" w:hAnsi="微软雅黑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b/>
          <w:bCs/>
          <w:color w:val="000000"/>
          <w:sz w:val="32"/>
          <w:szCs w:val="32"/>
          <w:lang w:bidi="ar"/>
        </w:rPr>
        <w:t>第二十一条</w:t>
      </w:r>
      <w:r>
        <w:rPr>
          <w:rFonts w:ascii="仿宋_GB2312" w:hAnsi="微软雅黑" w:eastAsia="仿宋_GB2312" w:cs="仿宋_GB2312"/>
          <w:color w:val="000000"/>
          <w:sz w:val="32"/>
          <w:szCs w:val="32"/>
          <w:lang w:bidi="ar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维修实施与验收</w:t>
      </w:r>
    </w:p>
    <w:p w14:paraId="2D969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ascii="仿宋_GB2312" w:hAnsi="微软雅黑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（一）归口管理部门依</w:t>
      </w:r>
      <w:r>
        <w:rPr>
          <w:rFonts w:hint="eastAsia" w:ascii="仿宋_GB2312" w:hAnsi="微软雅黑" w:eastAsia="仿宋_GB2312" w:cs="仿宋_GB2312"/>
          <w:sz w:val="32"/>
          <w:szCs w:val="32"/>
          <w:lang w:bidi="ar"/>
        </w:rPr>
        <w:t>据《南京理工大学泰州科技学院采购管理办法（试行）》</w:t>
      </w:r>
      <w:r>
        <w:rPr>
          <w:rFonts w:ascii="仿宋_GB2312" w:hAnsi="微软雅黑" w:eastAsia="仿宋_GB2312" w:cs="仿宋_GB2312"/>
          <w:bCs/>
          <w:sz w:val="32"/>
          <w:szCs w:val="32"/>
          <w:lang w:bidi="ar"/>
        </w:rPr>
        <w:t>（</w:t>
      </w:r>
      <w:r>
        <w:rPr>
          <w:rFonts w:hint="eastAsia" w:ascii="仿宋_GB2312" w:hAnsi="微软雅黑" w:eastAsia="仿宋_GB2312" w:cs="仿宋_GB2312"/>
          <w:bCs/>
          <w:sz w:val="32"/>
          <w:szCs w:val="32"/>
          <w:lang w:bidi="ar"/>
        </w:rPr>
        <w:t>南理工泰院</w:t>
      </w:r>
      <w:r>
        <w:rPr>
          <w:rFonts w:ascii="仿宋_GB2312" w:hAnsi="微软雅黑" w:eastAsia="仿宋_GB2312" w:cs="仿宋_GB2312"/>
          <w:bCs/>
          <w:sz w:val="32"/>
          <w:szCs w:val="32"/>
          <w:lang w:bidi="ar"/>
        </w:rPr>
        <w:t>〔20</w:t>
      </w:r>
      <w:r>
        <w:rPr>
          <w:rFonts w:hint="eastAsia" w:ascii="仿宋_GB2312" w:hAnsi="微软雅黑" w:eastAsia="仿宋_GB2312" w:cs="仿宋_GB2312"/>
          <w:bCs/>
          <w:sz w:val="32"/>
          <w:szCs w:val="32"/>
          <w:lang w:bidi="ar"/>
        </w:rPr>
        <w:t>24</w:t>
      </w:r>
      <w:r>
        <w:rPr>
          <w:rFonts w:ascii="仿宋_GB2312" w:hAnsi="微软雅黑" w:eastAsia="仿宋_GB2312" w:cs="仿宋_GB2312"/>
          <w:bCs/>
          <w:sz w:val="32"/>
          <w:szCs w:val="32"/>
          <w:lang w:bidi="ar"/>
        </w:rPr>
        <w:t>〕2号）</w:t>
      </w:r>
      <w:r>
        <w:rPr>
          <w:rFonts w:hint="eastAsia" w:ascii="仿宋_GB2312" w:hAnsi="微软雅黑" w:eastAsia="仿宋_GB2312" w:cs="仿宋_GB2312"/>
          <w:bCs/>
          <w:sz w:val="32"/>
          <w:szCs w:val="32"/>
          <w:lang w:bidi="ar"/>
        </w:rPr>
        <w:t>规定，</w:t>
      </w:r>
      <w:r>
        <w:rPr>
          <w:rFonts w:hint="eastAsia" w:ascii="仿宋_GB2312" w:hAnsi="微软雅黑" w:eastAsia="仿宋_GB2312" w:cs="仿宋_GB2312"/>
          <w:sz w:val="32"/>
          <w:szCs w:val="32"/>
          <w:lang w:bidi="ar"/>
        </w:rPr>
        <w:t>通过询价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、比价、竞争性谈判或公开招标等方式选定服务商，签订含质量保证条款的维修合同。</w:t>
      </w:r>
    </w:p>
    <w:p w14:paraId="4B829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ascii="仿宋_GB2312" w:hAnsi="微软雅黑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（二）使用单位需全程跟踪维修进度，对隐蔽工程、关键节点进行现场确认并留存影像记录。</w:t>
      </w:r>
    </w:p>
    <w:p w14:paraId="0955E2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ascii="仿宋_GB2312" w:hAnsi="微软雅黑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（三）维修</w:t>
      </w:r>
      <w:r>
        <w:rPr>
          <w:rFonts w:hint="eastAsia" w:ascii="仿宋_GB2312" w:hAnsi="微软雅黑" w:eastAsia="仿宋_GB2312" w:cs="仿宋_GB2312"/>
          <w:sz w:val="32"/>
          <w:szCs w:val="32"/>
          <w:lang w:bidi="ar"/>
        </w:rPr>
        <w:t>完成后三个工作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日内，由归口管理部门牵头，组织使用单位、相关人员进行验收。验收需核实现场效果与合同约定是否一致，并经各方签字确认。</w:t>
      </w:r>
    </w:p>
    <w:p w14:paraId="7CD7F4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ascii="仿宋_GB2312" w:hAnsi="微软雅黑" w:eastAsia="仿宋_GB2312" w:cs="仿宋_GB2312"/>
          <w:sz w:val="32"/>
          <w:szCs w:val="32"/>
          <w:lang w:bidi="ar"/>
        </w:rPr>
      </w:pPr>
      <w:bookmarkStart w:id="0" w:name="_Hlk195893762"/>
      <w:r>
        <w:rPr>
          <w:rFonts w:hint="eastAsia" w:ascii="仿宋_GB2312" w:hAnsi="微软雅黑" w:eastAsia="仿宋_GB2312" w:cs="仿宋_GB2312"/>
          <w:b/>
          <w:bCs/>
          <w:sz w:val="32"/>
          <w:szCs w:val="32"/>
          <w:lang w:bidi="ar"/>
        </w:rPr>
        <w:t>第二十二条</w:t>
      </w:r>
      <w:r>
        <w:rPr>
          <w:rFonts w:ascii="仿宋_GB2312" w:hAnsi="微软雅黑" w:eastAsia="仿宋_GB2312" w:cs="仿宋_GB2312"/>
          <w:sz w:val="32"/>
          <w:szCs w:val="32"/>
          <w:lang w:bidi="ar"/>
        </w:rPr>
        <w:t xml:space="preserve"> </w:t>
      </w:r>
      <w:r>
        <w:rPr>
          <w:rFonts w:hint="eastAsia" w:ascii="仿宋_GB2312" w:hAnsi="微软雅黑" w:eastAsia="仿宋_GB2312" w:cs="仿宋_GB2312"/>
          <w:sz w:val="32"/>
          <w:szCs w:val="32"/>
          <w:lang w:bidi="ar"/>
        </w:rPr>
        <w:t>费用结算与档案管理</w:t>
      </w:r>
    </w:p>
    <w:p w14:paraId="2E790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ascii="仿宋_GB2312" w:hAnsi="微软雅黑" w:eastAsia="仿宋_GB2312" w:cs="仿宋_GB2312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sz w:val="32"/>
          <w:szCs w:val="32"/>
          <w:lang w:bidi="ar"/>
        </w:rPr>
        <w:t>（一）财务处凭生效合同、合规发票、签字完整的《教学（科研）仪器设备、办公设备维修申请单》办理付款，验收不合格的项目不得结算。</w:t>
      </w:r>
    </w:p>
    <w:bookmarkEnd w:id="0"/>
    <w:p w14:paraId="5920A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ascii="仿宋_GB2312" w:hAnsi="微软雅黑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（二）归口部门负责将维修申请、合同、验收记录等资料归档保存，保存期限不低于资产折旧年限。</w:t>
      </w:r>
    </w:p>
    <w:p w14:paraId="151B6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ascii="仿宋_GB2312" w:hAnsi="微软雅黑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b/>
          <w:bCs/>
          <w:color w:val="000000"/>
          <w:sz w:val="32"/>
          <w:szCs w:val="32"/>
          <w:lang w:bidi="ar"/>
        </w:rPr>
        <w:t>第二十三条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 xml:space="preserve"> 特殊情形处理</w:t>
      </w:r>
    </w:p>
    <w:p w14:paraId="595EB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ascii="仿宋_GB2312" w:hAnsi="微软雅黑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发生突发性故障，可能影响人身安全或重大教学活动的，资产实际使用人可先行应急</w:t>
      </w:r>
      <w:r>
        <w:rPr>
          <w:rFonts w:hint="eastAsia" w:ascii="仿宋_GB2312" w:hAnsi="微软雅黑" w:eastAsia="仿宋_GB2312" w:cs="仿宋_GB2312"/>
          <w:sz w:val="32"/>
          <w:szCs w:val="32"/>
          <w:lang w:bidi="ar"/>
        </w:rPr>
        <w:t>处置，及时上报，并在4</w:t>
      </w:r>
      <w:r>
        <w:rPr>
          <w:rFonts w:ascii="仿宋_GB2312" w:hAnsi="微软雅黑" w:eastAsia="仿宋_GB2312" w:cs="仿宋_GB2312"/>
          <w:sz w:val="32"/>
          <w:szCs w:val="32"/>
          <w:lang w:bidi="ar"/>
        </w:rPr>
        <w:t>8</w:t>
      </w:r>
      <w:r>
        <w:rPr>
          <w:rFonts w:hint="eastAsia" w:ascii="仿宋_GB2312" w:hAnsi="微软雅黑" w:eastAsia="仿宋_GB2312" w:cs="仿宋_GB2312"/>
          <w:sz w:val="32"/>
          <w:szCs w:val="32"/>
          <w:lang w:bidi="ar"/>
        </w:rPr>
        <w:t>小时内补办审批手续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。</w:t>
      </w:r>
    </w:p>
    <w:p w14:paraId="06677F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ascii="仿宋_GB2312" w:hAnsi="微软雅黑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bidi="ar"/>
        </w:rPr>
        <w:t>因人为原因导致固定资产损坏产生的维修费用应由当事人自行承担。</w:t>
      </w:r>
    </w:p>
    <w:p w14:paraId="2129FC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95753"/>
    <w:rsid w:val="29C9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2026-04-16T02:10:00Z</dcterms:created>
  <dc:creator>Grace</dc:creator>
  <cp:lastModifiedBy>Grace</cp:lastModifiedBy>
  <dcterms:modified xsi:type="dcterms:W3CDTF">2026-04-16T02:10:50Z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0C05333B6ADE4C9184ECB94462120375_11</vt:lpwstr>
  </property>
  <property fmtid="{D5CDD505-2E9C-101B-9397-08002B2CF9AE}" pid="4" name="KSOTemplateDocerSaveRecord">
    <vt:lpwstr>eyJoZGlkIjoiYzFmOTgxZDQ1NjA2MmNmNmNkZTgxZWVlZjQ0MWY3ZWMiLCJ1c2VySWQiOiI3Mzk0MjQ2NTAifQ==</vt:lpwstr>
  </property>
</Properties>
</file>